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1D23D2FD"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E30938">
        <w:rPr>
          <w:rFonts w:ascii="Arial" w:eastAsia="MS Mincho" w:hAnsi="Arial" w:cs="Arial"/>
          <w:b/>
          <w:sz w:val="24"/>
          <w:szCs w:val="24"/>
          <w:lang w:val="en-US"/>
        </w:rPr>
        <w:t>12658</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15</w:t>
      </w:r>
      <w:r>
        <w:rPr>
          <w:rFonts w:ascii="Arial" w:eastAsia="宋体" w:hAnsi="Arial" w:cs="Arial"/>
          <w:b/>
          <w:sz w:val="24"/>
          <w:szCs w:val="24"/>
          <w:lang w:eastAsia="zh-CN"/>
        </w:rPr>
        <w:t xml:space="preserve"> –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2</w:t>
      </w:r>
      <w:r w:rsidR="00065829">
        <w:rPr>
          <w:rFonts w:ascii="Arial" w:eastAsia="宋体" w:hAnsi="Arial" w:cs="Arial"/>
          <w:b/>
          <w:sz w:val="24"/>
          <w:szCs w:val="24"/>
          <w:lang w:eastAsia="zh-CN"/>
        </w:rPr>
        <w:t>6</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8F66DFE"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77EE8" w:rsidRPr="00677EE8">
        <w:rPr>
          <w:rFonts w:ascii="Arial" w:hAnsi="Arial" w:cs="Arial"/>
          <w:sz w:val="22"/>
        </w:rPr>
        <w:t>Discussion on test cases for R17 SRS antenna switching interruption requirements</w:t>
      </w:r>
    </w:p>
    <w:p w14:paraId="0BF78C31" w14:textId="39B5DB0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A07B1" w:rsidRPr="002A07B1">
        <w:rPr>
          <w:rFonts w:ascii="Arial" w:hAnsi="Arial" w:cs="Arial"/>
          <w:sz w:val="22"/>
          <w:lang w:val="en-US"/>
        </w:rPr>
        <w:t>9.8.2.1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6CDB93A5" w:rsidR="00065818" w:rsidRDefault="007B74B6" w:rsidP="00065818">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w:t>
      </w:r>
      <w:r w:rsidR="00991D18">
        <w:rPr>
          <w:rFonts w:eastAsiaTheme="minorEastAsia"/>
          <w:lang w:eastAsia="zh-CN"/>
        </w:rPr>
        <w:t>4</w:t>
      </w:r>
      <w:r w:rsidR="008E5A9A">
        <w:rPr>
          <w:rFonts w:eastAsiaTheme="minorEastAsia"/>
          <w:lang w:eastAsia="zh-CN"/>
        </w:rPr>
        <w:t xml:space="preserve"> </w:t>
      </w:r>
      <w:r w:rsidR="002A6C13">
        <w:rPr>
          <w:rFonts w:eastAsiaTheme="minorEastAsia"/>
          <w:lang w:eastAsia="zh-CN"/>
        </w:rPr>
        <w:t>103</w:t>
      </w:r>
      <w:r>
        <w:rPr>
          <w:rFonts w:eastAsiaTheme="minorEastAsia"/>
          <w:lang w:eastAsia="zh-CN"/>
        </w:rPr>
        <w:t xml:space="preserve">e </w:t>
      </w:r>
      <w:r>
        <w:rPr>
          <w:rFonts w:eastAsiaTheme="minorEastAsia" w:hint="eastAsia"/>
          <w:lang w:eastAsia="zh-CN"/>
        </w:rPr>
        <w:t>meeting</w:t>
      </w:r>
      <w:r>
        <w:rPr>
          <w:rFonts w:eastAsiaTheme="minorEastAsia"/>
          <w:lang w:eastAsia="zh-CN"/>
        </w:rPr>
        <w:t xml:space="preserve">, </w:t>
      </w:r>
      <w:r w:rsidR="003A5ECD">
        <w:rPr>
          <w:rFonts w:eastAsiaTheme="minorEastAsia"/>
          <w:lang w:eastAsia="zh-CN"/>
        </w:rPr>
        <w:t>the test case list for R17 SRS antenna switching has been agreed in</w:t>
      </w:r>
      <w:r w:rsidR="008E5A9A">
        <w:rPr>
          <w:rFonts w:eastAsiaTheme="minorEastAsia"/>
          <w:lang w:eastAsia="zh-CN"/>
        </w:rPr>
        <w:t xml:space="preserve"> [1]</w:t>
      </w:r>
      <w:r w:rsidR="00101DE8">
        <w:rPr>
          <w:rFonts w:eastAsiaTheme="minorEastAsia"/>
          <w:lang w:eastAsia="zh-CN"/>
        </w:rPr>
        <w:t>.</w:t>
      </w:r>
      <w:r w:rsidR="008E5A9A">
        <w:rPr>
          <w:rFonts w:eastAsiaTheme="minorEastAsia"/>
          <w:lang w:eastAsia="zh-CN"/>
        </w:rPr>
        <w:t xml:space="preserve"> </w:t>
      </w:r>
    </w:p>
    <w:p w14:paraId="6439D0C0" w14:textId="198C0F5A"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CF0BAC">
        <w:rPr>
          <w:rFonts w:eastAsiaTheme="minorEastAsia"/>
          <w:lang w:eastAsia="zh-CN"/>
        </w:rPr>
        <w:t>remaining issues and test case design for SRS antenna switching.</w:t>
      </w:r>
    </w:p>
    <w:p w14:paraId="6821DA08" w14:textId="584E7689" w:rsidR="007957E4" w:rsidRPr="007957E4" w:rsidRDefault="002A1D39" w:rsidP="00CC00D6">
      <w:pPr>
        <w:pStyle w:val="1"/>
        <w:rPr>
          <w:rFonts w:eastAsia="宋体"/>
          <w:lang w:eastAsia="zh-CN"/>
        </w:rPr>
      </w:pPr>
      <w:r w:rsidRPr="00C96D46">
        <w:rPr>
          <w:rFonts w:eastAsia="宋体"/>
          <w:lang w:eastAsia="zh-CN"/>
        </w:rPr>
        <w:t>Discussion</w:t>
      </w:r>
    </w:p>
    <w:p w14:paraId="33175F62" w14:textId="29A62ABA" w:rsidR="004C1D83" w:rsidRPr="000517E2" w:rsidRDefault="003A7008" w:rsidP="009E2CF4">
      <w:pPr>
        <w:overflowPunct/>
        <w:autoSpaceDE/>
        <w:autoSpaceDN/>
        <w:adjustRightInd/>
        <w:jc w:val="both"/>
        <w:textAlignment w:val="auto"/>
        <w:rPr>
          <w:rFonts w:eastAsia="宋体"/>
          <w:b/>
          <w:u w:val="single"/>
          <w:lang w:eastAsia="zh-CN"/>
        </w:rPr>
      </w:pPr>
      <w:r w:rsidRPr="000517E2">
        <w:rPr>
          <w:rFonts w:eastAsia="宋体" w:hint="eastAsia"/>
          <w:b/>
          <w:u w:val="single"/>
          <w:lang w:eastAsia="zh-CN"/>
        </w:rPr>
        <w:t>I</w:t>
      </w:r>
      <w:r w:rsidRPr="000517E2">
        <w:rPr>
          <w:rFonts w:eastAsia="宋体"/>
          <w:b/>
          <w:u w:val="single"/>
          <w:lang w:eastAsia="zh-CN"/>
        </w:rPr>
        <w:t xml:space="preserve">ssue </w:t>
      </w:r>
      <w:proofErr w:type="gramStart"/>
      <w:r w:rsidRPr="000517E2">
        <w:rPr>
          <w:rFonts w:eastAsia="宋体"/>
          <w:b/>
          <w:u w:val="single"/>
          <w:lang w:eastAsia="zh-CN"/>
        </w:rPr>
        <w:t>1  Test</w:t>
      </w:r>
      <w:proofErr w:type="gramEnd"/>
      <w:r w:rsidRPr="000517E2">
        <w:rPr>
          <w:rFonts w:eastAsia="宋体"/>
          <w:b/>
          <w:u w:val="single"/>
          <w:lang w:eastAsia="zh-CN"/>
        </w:rPr>
        <w:t xml:space="preserve"> case configuration in SRS antenna switching</w:t>
      </w:r>
    </w:p>
    <w:p w14:paraId="2D88B2FC" w14:textId="3A81788B" w:rsidR="003A7008" w:rsidRDefault="00D7010F" w:rsidP="009E2CF4">
      <w:pPr>
        <w:overflowPunct/>
        <w:autoSpaceDE/>
        <w:autoSpaceDN/>
        <w:adjustRightInd/>
        <w:jc w:val="both"/>
        <w:textAlignment w:val="auto"/>
        <w:rPr>
          <w:rFonts w:eastAsia="宋体"/>
          <w:lang w:eastAsia="zh-CN"/>
        </w:rPr>
      </w:pPr>
      <w:r>
        <w:rPr>
          <w:rFonts w:eastAsia="宋体"/>
          <w:lang w:eastAsia="zh-CN"/>
        </w:rPr>
        <w:t>In last meeting, the following is captured as one remaining issue.</w:t>
      </w:r>
    </w:p>
    <w:p w14:paraId="13FA4537" w14:textId="2458B099" w:rsidR="00D7010F" w:rsidRPr="00D7010F" w:rsidRDefault="00D7010F" w:rsidP="009E2CF4">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797BB685" wp14:editId="191B22C8">
                <wp:extent cx="5892800" cy="2427514"/>
                <wp:effectExtent l="0" t="0" r="12700" b="1143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427514"/>
                        </a:xfrm>
                        <a:prstGeom prst="rect">
                          <a:avLst/>
                        </a:prstGeom>
                        <a:solidFill>
                          <a:srgbClr val="FFFFFF"/>
                        </a:solidFill>
                        <a:ln w="9525">
                          <a:solidFill>
                            <a:srgbClr val="000000"/>
                          </a:solidFill>
                          <a:miter lim="800000"/>
                          <a:headEnd/>
                          <a:tailEnd/>
                        </a:ln>
                      </wps:spPr>
                      <wps:txbx>
                        <w:txbxContent>
                          <w:p w14:paraId="506F63C5" w14:textId="77777777" w:rsidR="00D7010F" w:rsidRPr="00D7010F" w:rsidRDefault="00D7010F" w:rsidP="00D7010F">
                            <w:pPr>
                              <w:rPr>
                                <w:b/>
                                <w:sz w:val="16"/>
                                <w:szCs w:val="16"/>
                                <w:u w:val="single"/>
                              </w:rPr>
                            </w:pPr>
                            <w:r w:rsidRPr="00D7010F">
                              <w:rPr>
                                <w:b/>
                                <w:sz w:val="16"/>
                                <w:szCs w:val="16"/>
                                <w:u w:val="single"/>
                                <w:lang w:eastAsia="ko-KR"/>
                              </w:rPr>
                              <w:t xml:space="preserve">Issue 3-2-3: General </w:t>
                            </w:r>
                            <w:r w:rsidRPr="00D7010F">
                              <w:rPr>
                                <w:b/>
                                <w:sz w:val="16"/>
                                <w:szCs w:val="16"/>
                                <w:u w:val="single"/>
                              </w:rPr>
                              <w:t>configuration – SCS and BW</w:t>
                            </w:r>
                          </w:p>
                          <w:p w14:paraId="0454A363" w14:textId="77777777" w:rsidR="00D7010F" w:rsidRPr="00D7010F" w:rsidRDefault="00D7010F" w:rsidP="00D7010F">
                            <w:pPr>
                              <w:rPr>
                                <w:bCs/>
                                <w:i/>
                                <w:iCs/>
                                <w:sz w:val="16"/>
                                <w:szCs w:val="16"/>
                                <w:lang w:eastAsia="ko-KR"/>
                              </w:rPr>
                            </w:pPr>
                            <w:r w:rsidRPr="00D7010F">
                              <w:rPr>
                                <w:bCs/>
                                <w:i/>
                                <w:iCs/>
                                <w:sz w:val="16"/>
                                <w:szCs w:val="16"/>
                                <w:lang w:eastAsia="ko-KR"/>
                              </w:rPr>
                              <w:t>Agreements:</w:t>
                            </w:r>
                          </w:p>
                          <w:p w14:paraId="3E0CCAC8" w14:textId="77777777" w:rsidR="00D7010F" w:rsidRPr="00D7010F" w:rsidRDefault="00D7010F" w:rsidP="00D7010F">
                            <w:pPr>
                              <w:pStyle w:val="ab"/>
                              <w:numPr>
                                <w:ilvl w:val="0"/>
                                <w:numId w:val="34"/>
                              </w:numPr>
                              <w:spacing w:after="120" w:line="259" w:lineRule="auto"/>
                              <w:contextualSpacing w:val="0"/>
                              <w:jc w:val="both"/>
                              <w:rPr>
                                <w:sz w:val="16"/>
                                <w:szCs w:val="16"/>
                                <w:lang w:val="en-US" w:eastAsia="zh-CN"/>
                              </w:rPr>
                            </w:pPr>
                            <w:r w:rsidRPr="00D7010F">
                              <w:rPr>
                                <w:sz w:val="16"/>
                                <w:szCs w:val="16"/>
                                <w:lang w:val="en-US" w:eastAsia="zh-CN"/>
                              </w:rPr>
                              <w:t>for configuration of test cases for SRS antenna port switching, to consider following cases:</w:t>
                            </w:r>
                          </w:p>
                          <w:p w14:paraId="0BCC2EE1" w14:textId="77777777" w:rsidR="00D7010F" w:rsidRPr="00D7010F" w:rsidRDefault="00D7010F" w:rsidP="00D7010F">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15 kHz SSB SCS with 10 MHz bandwidth for FDD</w:t>
                            </w:r>
                          </w:p>
                          <w:p w14:paraId="332F2782" w14:textId="77777777" w:rsidR="00D7010F" w:rsidRPr="00D7010F" w:rsidRDefault="00D7010F" w:rsidP="00D7010F">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 xml:space="preserve">15 kHz SSB SCS with 10 MHz bandwidth for TDD </w:t>
                            </w:r>
                          </w:p>
                          <w:p w14:paraId="330B81CA" w14:textId="77777777" w:rsidR="00D7010F" w:rsidRPr="00D7010F" w:rsidRDefault="00D7010F" w:rsidP="00D7010F">
                            <w:pPr>
                              <w:pStyle w:val="ab"/>
                              <w:numPr>
                                <w:ilvl w:val="1"/>
                                <w:numId w:val="34"/>
                              </w:numPr>
                              <w:overflowPunct/>
                              <w:autoSpaceDE/>
                              <w:autoSpaceDN/>
                              <w:adjustRightInd/>
                              <w:spacing w:after="120" w:line="259" w:lineRule="auto"/>
                              <w:contextualSpacing w:val="0"/>
                              <w:jc w:val="both"/>
                              <w:textAlignment w:val="auto"/>
                              <w:rPr>
                                <w:sz w:val="16"/>
                                <w:szCs w:val="16"/>
                                <w:lang w:eastAsia="zh-CN"/>
                              </w:rPr>
                            </w:pPr>
                            <w:r w:rsidRPr="00D7010F">
                              <w:rPr>
                                <w:sz w:val="16"/>
                                <w:szCs w:val="16"/>
                                <w:lang w:val="en-US" w:eastAsia="zh-CN"/>
                              </w:rPr>
                              <w:t xml:space="preserve">30 kHz SSB SCS with 40 MHz bandwidth for TDD  </w:t>
                            </w:r>
                          </w:p>
                          <w:p w14:paraId="5B7EFADF" w14:textId="77777777" w:rsidR="00D7010F" w:rsidRPr="00D7010F" w:rsidRDefault="00D7010F" w:rsidP="00D7010F">
                            <w:pPr>
                              <w:pStyle w:val="ab"/>
                              <w:numPr>
                                <w:ilvl w:val="0"/>
                                <w:numId w:val="34"/>
                              </w:numPr>
                              <w:spacing w:after="120" w:line="259" w:lineRule="auto"/>
                              <w:contextualSpacing w:val="0"/>
                              <w:jc w:val="both"/>
                              <w:rPr>
                                <w:sz w:val="16"/>
                                <w:szCs w:val="16"/>
                                <w:lang w:val="en-US" w:eastAsia="zh-CN"/>
                              </w:rPr>
                            </w:pPr>
                            <w:r w:rsidRPr="00D7010F">
                              <w:rPr>
                                <w:sz w:val="16"/>
                                <w:szCs w:val="16"/>
                                <w:lang w:val="en-US" w:eastAsia="zh-CN"/>
                              </w:rPr>
                              <w:t>FFS:</w:t>
                            </w:r>
                          </w:p>
                          <w:p w14:paraId="316B2AB5" w14:textId="77777777" w:rsidR="00D7010F" w:rsidRPr="00D7010F" w:rsidRDefault="00D7010F" w:rsidP="00D7010F">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Option 1: above configurations applies for aggressor cell, FFS for victim cell</w:t>
                            </w:r>
                          </w:p>
                          <w:p w14:paraId="77523898" w14:textId="77777777" w:rsidR="00D7010F" w:rsidRPr="00D7010F" w:rsidRDefault="00D7010F" w:rsidP="00D7010F">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Option 2: above configurations applies for both aggressor cell and victim cell, and such configuration may be different between aggressor cell and victim cell.</w:t>
                            </w:r>
                          </w:p>
                          <w:p w14:paraId="1D54C041" w14:textId="2FEAB59C" w:rsidR="00D7010F" w:rsidRPr="00A44589" w:rsidRDefault="00D7010F" w:rsidP="00A44589">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Option 3: above configurations applies for both aggressor cell and victim cell, and such configuration is same between aggressor and victim</w:t>
                            </w:r>
                          </w:p>
                        </w:txbxContent>
                      </wps:txbx>
                      <wps:bodyPr rot="0" vert="horz" wrap="square" lIns="91440" tIns="45720" rIns="91440" bIns="45720" anchor="t" anchorCtr="0">
                        <a:noAutofit/>
                      </wps:bodyPr>
                    </wps:wsp>
                  </a:graphicData>
                </a:graphic>
              </wp:inline>
            </w:drawing>
          </mc:Choice>
          <mc:Fallback>
            <w:pict>
              <v:shapetype w14:anchorId="797BB685" id="_x0000_t202" coordsize="21600,21600" o:spt="202" path="m,l,21600r21600,l21600,xe">
                <v:stroke joinstyle="miter"/>
                <v:path gradientshapeok="t" o:connecttype="rect"/>
              </v:shapetype>
              <v:shape id="文本框 2" o:spid="_x0000_s1026" type="#_x0000_t202" style="width:464pt;height:19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jXTMwIAAEYEAAAOAAAAZHJzL2Uyb0RvYy54bWysU82O0zAQviPxDpbvNGnUsm3UdLV0KUJa&#10;fqSFB3Acp7FwPMZ2m5QHYN+AExfuPFefg7HT7Za/C8IHa8Yz/mbmm5nFZd8qshPWSdAFHY9SSoTm&#10;UEm9Kej7d+snM0qcZ7piCrQo6F44erl8/GjRmVxk0ICqhCUIol3emYI23ps8SRxvRMvcCIzQaKzB&#10;tsyjajdJZVmH6K1KsjR9mnRgK2OBC+fw9Xow0mXEr2vB/Zu6dsITVVDMzcfbxrsMd7JcsHxjmWkk&#10;P6bB/iGLlkmNQU9Q18wzsrXyN6hWcgsOaj/i0CZQ15KLWANWM05/qea2YUbEWpAcZ040uf8Hy1/v&#10;3loiq4JOKdGsxRYdvtwdvn4/fPtMskBPZ1yOXrcG/Xz/DHpscyzVmRvgHxzRsGqY3ogra6FrBKsw&#10;vXH4mZx9HXBcACm7V1BhHLb1EIH62raBO2SDIDq2aX9qjeg94fg4nc2zWYomjrZskl1Mx5MYg+X3&#10;3411/oWAlgShoBZ7H+HZ7sb5kA7L711CNAdKVmupVFTsplwpS3YM52QdzxH9JzelSVfQ+TSbDgz8&#10;FSKN508QrfQ48Eq2BcV68AQnlgfenusqyp5JNciYstJHIgN3A4u+L3t0DOyWUO2RUgvDYOMiotCA&#10;/URJh0NdUPdxy6ygRL3U2Jb5eDIJWxCVyfQiQ8WeW8pzC9McoQrqKRnElY+bE/LVcIXtq2Uk9iGT&#10;Y644rJHv42KFbTjXo9fD+i9/AAAA//8DAFBLAwQUAAYACAAAACEA+Cyo69sAAAAFAQAADwAAAGRy&#10;cy9kb3ducmV2LnhtbEyPQUvEMBCF74L/IYzgRdzUVtZubbqIoOhNV9Frtplti8mkJtlu/feOXvTy&#10;4PGG976p17OzYsIQB08KLhYZCKTWm4E6Ba8vd+cliJg0GW09oYIvjLBujo9qXRl/oGecNqkTXEKx&#10;0gr6lMZKytj26HRc+BGJs50PTie2oZMm6AOXOyvzLFtKpwfihV6PeNtj+7HZOwXl5cP0Hh+Lp7d2&#10;ubOrdHY13X8GpU5P5ptrEAnn9HcMP/iMDg0zbf2eTBRWAT+SfpWzVV6y3SooyrwA2dTyP33zDQAA&#10;//8DAFBLAQItABQABgAIAAAAIQC2gziS/gAAAOEBAAATAAAAAAAAAAAAAAAAAAAAAABbQ29udGVu&#10;dF9UeXBlc10ueG1sUEsBAi0AFAAGAAgAAAAhADj9If/WAAAAlAEAAAsAAAAAAAAAAAAAAAAALwEA&#10;AF9yZWxzLy5yZWxzUEsBAi0AFAAGAAgAAAAhAA1+NdMzAgAARgQAAA4AAAAAAAAAAAAAAAAALgIA&#10;AGRycy9lMm9Eb2MueG1sUEsBAi0AFAAGAAgAAAAhAPgsqOvbAAAABQEAAA8AAAAAAAAAAAAAAAAA&#10;jQQAAGRycy9kb3ducmV2LnhtbFBLBQYAAAAABAAEAPMAAACVBQAAAAA=&#10;">
                <v:textbox>
                  <w:txbxContent>
                    <w:p w14:paraId="506F63C5" w14:textId="77777777" w:rsidR="00D7010F" w:rsidRPr="00D7010F" w:rsidRDefault="00D7010F" w:rsidP="00D7010F">
                      <w:pPr>
                        <w:rPr>
                          <w:b/>
                          <w:sz w:val="16"/>
                          <w:szCs w:val="16"/>
                          <w:u w:val="single"/>
                        </w:rPr>
                      </w:pPr>
                      <w:r w:rsidRPr="00D7010F">
                        <w:rPr>
                          <w:b/>
                          <w:sz w:val="16"/>
                          <w:szCs w:val="16"/>
                          <w:u w:val="single"/>
                          <w:lang w:eastAsia="ko-KR"/>
                        </w:rPr>
                        <w:t xml:space="preserve">Issue 3-2-3: General </w:t>
                      </w:r>
                      <w:r w:rsidRPr="00D7010F">
                        <w:rPr>
                          <w:b/>
                          <w:sz w:val="16"/>
                          <w:szCs w:val="16"/>
                          <w:u w:val="single"/>
                        </w:rPr>
                        <w:t>configuration – SCS and BW</w:t>
                      </w:r>
                    </w:p>
                    <w:p w14:paraId="0454A363" w14:textId="77777777" w:rsidR="00D7010F" w:rsidRPr="00D7010F" w:rsidRDefault="00D7010F" w:rsidP="00D7010F">
                      <w:pPr>
                        <w:rPr>
                          <w:bCs/>
                          <w:i/>
                          <w:iCs/>
                          <w:sz w:val="16"/>
                          <w:szCs w:val="16"/>
                          <w:lang w:eastAsia="ko-KR"/>
                        </w:rPr>
                      </w:pPr>
                      <w:r w:rsidRPr="00D7010F">
                        <w:rPr>
                          <w:bCs/>
                          <w:i/>
                          <w:iCs/>
                          <w:sz w:val="16"/>
                          <w:szCs w:val="16"/>
                          <w:lang w:eastAsia="ko-KR"/>
                        </w:rPr>
                        <w:t>Agreements:</w:t>
                      </w:r>
                    </w:p>
                    <w:p w14:paraId="3E0CCAC8" w14:textId="77777777" w:rsidR="00D7010F" w:rsidRPr="00D7010F" w:rsidRDefault="00D7010F" w:rsidP="00D7010F">
                      <w:pPr>
                        <w:pStyle w:val="ab"/>
                        <w:numPr>
                          <w:ilvl w:val="0"/>
                          <w:numId w:val="34"/>
                        </w:numPr>
                        <w:spacing w:after="120" w:line="259" w:lineRule="auto"/>
                        <w:contextualSpacing w:val="0"/>
                        <w:jc w:val="both"/>
                        <w:rPr>
                          <w:sz w:val="16"/>
                          <w:szCs w:val="16"/>
                          <w:lang w:val="en-US" w:eastAsia="zh-CN"/>
                        </w:rPr>
                      </w:pPr>
                      <w:r w:rsidRPr="00D7010F">
                        <w:rPr>
                          <w:sz w:val="16"/>
                          <w:szCs w:val="16"/>
                          <w:lang w:val="en-US" w:eastAsia="zh-CN"/>
                        </w:rPr>
                        <w:t>for configuration of test cases for SRS antenna port switching, to consider following cases:</w:t>
                      </w:r>
                    </w:p>
                    <w:p w14:paraId="0BCC2EE1" w14:textId="77777777" w:rsidR="00D7010F" w:rsidRPr="00D7010F" w:rsidRDefault="00D7010F" w:rsidP="00D7010F">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15 kHz SSB SCS with 10 MHz bandwidth for FDD</w:t>
                      </w:r>
                    </w:p>
                    <w:p w14:paraId="332F2782" w14:textId="77777777" w:rsidR="00D7010F" w:rsidRPr="00D7010F" w:rsidRDefault="00D7010F" w:rsidP="00D7010F">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 xml:space="preserve">15 kHz SSB SCS with 10 MHz bandwidth for TDD </w:t>
                      </w:r>
                    </w:p>
                    <w:p w14:paraId="330B81CA" w14:textId="77777777" w:rsidR="00D7010F" w:rsidRPr="00D7010F" w:rsidRDefault="00D7010F" w:rsidP="00D7010F">
                      <w:pPr>
                        <w:pStyle w:val="ab"/>
                        <w:numPr>
                          <w:ilvl w:val="1"/>
                          <w:numId w:val="34"/>
                        </w:numPr>
                        <w:overflowPunct/>
                        <w:autoSpaceDE/>
                        <w:autoSpaceDN/>
                        <w:adjustRightInd/>
                        <w:spacing w:after="120" w:line="259" w:lineRule="auto"/>
                        <w:contextualSpacing w:val="0"/>
                        <w:jc w:val="both"/>
                        <w:textAlignment w:val="auto"/>
                        <w:rPr>
                          <w:sz w:val="16"/>
                          <w:szCs w:val="16"/>
                          <w:lang w:eastAsia="zh-CN"/>
                        </w:rPr>
                      </w:pPr>
                      <w:r w:rsidRPr="00D7010F">
                        <w:rPr>
                          <w:sz w:val="16"/>
                          <w:szCs w:val="16"/>
                          <w:lang w:val="en-US" w:eastAsia="zh-CN"/>
                        </w:rPr>
                        <w:t xml:space="preserve">30 kHz SSB SCS with 40 MHz bandwidth for TDD  </w:t>
                      </w:r>
                    </w:p>
                    <w:p w14:paraId="5B7EFADF" w14:textId="77777777" w:rsidR="00D7010F" w:rsidRPr="00D7010F" w:rsidRDefault="00D7010F" w:rsidP="00D7010F">
                      <w:pPr>
                        <w:pStyle w:val="ab"/>
                        <w:numPr>
                          <w:ilvl w:val="0"/>
                          <w:numId w:val="34"/>
                        </w:numPr>
                        <w:spacing w:after="120" w:line="259" w:lineRule="auto"/>
                        <w:contextualSpacing w:val="0"/>
                        <w:jc w:val="both"/>
                        <w:rPr>
                          <w:sz w:val="16"/>
                          <w:szCs w:val="16"/>
                          <w:lang w:val="en-US" w:eastAsia="zh-CN"/>
                        </w:rPr>
                      </w:pPr>
                      <w:r w:rsidRPr="00D7010F">
                        <w:rPr>
                          <w:sz w:val="16"/>
                          <w:szCs w:val="16"/>
                          <w:lang w:val="en-US" w:eastAsia="zh-CN"/>
                        </w:rPr>
                        <w:t>FFS:</w:t>
                      </w:r>
                    </w:p>
                    <w:p w14:paraId="316B2AB5" w14:textId="77777777" w:rsidR="00D7010F" w:rsidRPr="00D7010F" w:rsidRDefault="00D7010F" w:rsidP="00D7010F">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Option 1: above configurations applies for aggressor cell, FFS for victim cell</w:t>
                      </w:r>
                    </w:p>
                    <w:p w14:paraId="77523898" w14:textId="77777777" w:rsidR="00D7010F" w:rsidRPr="00D7010F" w:rsidRDefault="00D7010F" w:rsidP="00D7010F">
                      <w:pPr>
                        <w:pStyle w:val="ab"/>
                        <w:numPr>
                          <w:ilvl w:val="1"/>
                          <w:numId w:val="34"/>
                        </w:numPr>
                        <w:spacing w:after="120" w:line="259" w:lineRule="auto"/>
                        <w:contextualSpacing w:val="0"/>
                        <w:jc w:val="both"/>
                        <w:rPr>
                          <w:sz w:val="16"/>
                          <w:szCs w:val="16"/>
                          <w:lang w:val="en-US" w:eastAsia="zh-CN"/>
                        </w:rPr>
                      </w:pPr>
                      <w:r w:rsidRPr="00D7010F">
                        <w:rPr>
                          <w:sz w:val="16"/>
                          <w:szCs w:val="16"/>
                          <w:lang w:val="en-US" w:eastAsia="zh-CN"/>
                        </w:rPr>
                        <w:t>Option 2: above configurations applies for both aggressor cell and victim cell, and such configuration may be different between aggressor cell and victim cell.</w:t>
                      </w:r>
                    </w:p>
                    <w:p w14:paraId="1D54C041" w14:textId="2FEAB59C" w:rsidR="00D7010F" w:rsidRPr="00A44589" w:rsidRDefault="00D7010F" w:rsidP="00A44589">
                      <w:pPr>
                        <w:pStyle w:val="ab"/>
                        <w:numPr>
                          <w:ilvl w:val="1"/>
                          <w:numId w:val="34"/>
                        </w:numPr>
                        <w:spacing w:after="120" w:line="259" w:lineRule="auto"/>
                        <w:contextualSpacing w:val="0"/>
                        <w:jc w:val="both"/>
                        <w:rPr>
                          <w:rFonts w:hint="eastAsia"/>
                          <w:sz w:val="16"/>
                          <w:szCs w:val="16"/>
                          <w:lang w:val="en-US" w:eastAsia="zh-CN"/>
                        </w:rPr>
                      </w:pPr>
                      <w:r w:rsidRPr="00D7010F">
                        <w:rPr>
                          <w:sz w:val="16"/>
                          <w:szCs w:val="16"/>
                          <w:lang w:val="en-US" w:eastAsia="zh-CN"/>
                        </w:rPr>
                        <w:t>Option 3: above configurations applies for both aggressor cell and victim cell, and such configuration is same between aggressor and victim</w:t>
                      </w:r>
                    </w:p>
                  </w:txbxContent>
                </v:textbox>
                <w10:anchorlock/>
              </v:shape>
            </w:pict>
          </mc:Fallback>
        </mc:AlternateContent>
      </w:r>
    </w:p>
    <w:p w14:paraId="634FBA73" w14:textId="54BB9720" w:rsidR="0053018C" w:rsidRDefault="00BC07B8" w:rsidP="009E2CF4">
      <w:pPr>
        <w:overflowPunct/>
        <w:autoSpaceDE/>
        <w:autoSpaceDN/>
        <w:adjustRightInd/>
        <w:jc w:val="both"/>
        <w:textAlignment w:val="auto"/>
        <w:rPr>
          <w:rFonts w:eastAsia="宋体"/>
          <w:lang w:eastAsia="zh-CN"/>
        </w:rPr>
      </w:pPr>
      <w:r>
        <w:rPr>
          <w:rFonts w:eastAsia="宋体"/>
          <w:lang w:eastAsia="zh-CN"/>
        </w:rPr>
        <w:t xml:space="preserve">In our understanding, the test case should be designed so as to allow testing on different UE architecture. </w:t>
      </w:r>
      <w:r w:rsidR="00A77677">
        <w:rPr>
          <w:rFonts w:eastAsia="宋体"/>
          <w:lang w:eastAsia="zh-CN"/>
        </w:rPr>
        <w:t xml:space="preserve">According to RAN1/2 specs, it is completely up to UE implementation </w:t>
      </w:r>
      <w:r w:rsidR="002F57AD">
        <w:rPr>
          <w:rFonts w:eastAsia="宋体"/>
          <w:lang w:eastAsia="zh-CN"/>
        </w:rPr>
        <w:t>whether the other band(s)</w:t>
      </w:r>
      <w:r w:rsidR="0036251D">
        <w:rPr>
          <w:rFonts w:eastAsia="宋体"/>
          <w:lang w:eastAsia="zh-CN"/>
        </w:rPr>
        <w:t xml:space="preserve"> in the CA/DC</w:t>
      </w:r>
      <w:r w:rsidR="002F57AD">
        <w:rPr>
          <w:rFonts w:eastAsia="宋体"/>
          <w:lang w:eastAsia="zh-CN"/>
        </w:rPr>
        <w:t xml:space="preserve"> is interrupted by SRS antenna switching. </w:t>
      </w:r>
      <w:r w:rsidR="0053018C">
        <w:rPr>
          <w:rFonts w:eastAsia="宋体"/>
          <w:lang w:eastAsia="zh-CN"/>
        </w:rPr>
        <w:t xml:space="preserve">However, the problem of option 3 is that the aggressor CC and victim CC are restricted to be both FDD CC or both TDD CC, and the SCS configuration </w:t>
      </w:r>
      <w:r w:rsidR="002C7AEB">
        <w:rPr>
          <w:rFonts w:eastAsia="宋体"/>
          <w:lang w:eastAsia="zh-CN"/>
        </w:rPr>
        <w:t xml:space="preserve">has to be the same. </w:t>
      </w:r>
      <w:r w:rsidR="008A50CD">
        <w:rPr>
          <w:rFonts w:eastAsia="宋体"/>
          <w:lang w:eastAsia="zh-CN"/>
        </w:rPr>
        <w:t xml:space="preserve">This is not always true. For example, for </w:t>
      </w:r>
      <w:r w:rsidR="00EF3610">
        <w:rPr>
          <w:rFonts w:eastAsia="宋体"/>
          <w:lang w:eastAsia="zh-CN"/>
        </w:rPr>
        <w:t xml:space="preserve">inter-band CA with </w:t>
      </w:r>
      <w:r w:rsidR="00C335AE">
        <w:rPr>
          <w:rFonts w:eastAsia="宋体"/>
          <w:lang w:eastAsia="zh-CN"/>
        </w:rPr>
        <w:t>one</w:t>
      </w:r>
      <w:r w:rsidR="008A50CD">
        <w:rPr>
          <w:rFonts w:eastAsia="宋体"/>
          <w:lang w:eastAsia="zh-CN"/>
        </w:rPr>
        <w:t xml:space="preserve"> FDD band n3 and one TDD band n39, it is highly possible that the other band will be interrupted by SRS ant switching</w:t>
      </w:r>
      <w:r w:rsidR="00BE0412">
        <w:rPr>
          <w:rFonts w:eastAsia="宋体"/>
          <w:lang w:eastAsia="zh-CN"/>
        </w:rPr>
        <w:t xml:space="preserve"> </w:t>
      </w:r>
      <w:r w:rsidR="00735BD8">
        <w:rPr>
          <w:rFonts w:eastAsia="宋体"/>
          <w:lang w:eastAsia="zh-CN"/>
        </w:rPr>
        <w:t xml:space="preserve">of one band, </w:t>
      </w:r>
      <w:r w:rsidR="00BE0412">
        <w:rPr>
          <w:rFonts w:eastAsia="宋体"/>
          <w:lang w:eastAsia="zh-CN"/>
        </w:rPr>
        <w:t>based on typical UE implementation.</w:t>
      </w:r>
    </w:p>
    <w:p w14:paraId="7CF1D506" w14:textId="2944BDEE" w:rsidR="00CD51EC" w:rsidRPr="005858D1" w:rsidRDefault="00CD51EC" w:rsidP="009E2CF4">
      <w:pPr>
        <w:overflowPunct/>
        <w:autoSpaceDE/>
        <w:autoSpaceDN/>
        <w:adjustRightInd/>
        <w:jc w:val="both"/>
        <w:textAlignment w:val="auto"/>
        <w:rPr>
          <w:rFonts w:eastAsia="宋体"/>
          <w:b/>
          <w:lang w:eastAsia="zh-CN"/>
        </w:rPr>
      </w:pPr>
      <w:r w:rsidRPr="005858D1">
        <w:rPr>
          <w:rFonts w:eastAsia="宋体" w:hint="eastAsia"/>
          <w:b/>
          <w:lang w:eastAsia="zh-CN"/>
        </w:rPr>
        <w:t>O</w:t>
      </w:r>
      <w:r w:rsidRPr="005858D1">
        <w:rPr>
          <w:rFonts w:eastAsia="宋体"/>
          <w:b/>
          <w:lang w:eastAsia="zh-CN"/>
        </w:rPr>
        <w:t xml:space="preserve">bservation </w:t>
      </w:r>
      <w:proofErr w:type="gramStart"/>
      <w:r w:rsidRPr="005858D1">
        <w:rPr>
          <w:rFonts w:eastAsia="宋体"/>
          <w:b/>
          <w:lang w:eastAsia="zh-CN"/>
        </w:rPr>
        <w:t>1  If</w:t>
      </w:r>
      <w:proofErr w:type="gramEnd"/>
      <w:r w:rsidRPr="005858D1">
        <w:rPr>
          <w:rFonts w:eastAsia="宋体"/>
          <w:b/>
          <w:lang w:eastAsia="zh-CN"/>
        </w:rPr>
        <w:t xml:space="preserve"> RAN4 restricts the same configuration for aggressor CC and victim CC</w:t>
      </w:r>
      <w:r w:rsidR="005419BD" w:rsidRPr="005858D1">
        <w:rPr>
          <w:rFonts w:eastAsia="宋体"/>
          <w:b/>
          <w:lang w:eastAsia="zh-CN"/>
        </w:rPr>
        <w:t xml:space="preserve"> in the test case design</w:t>
      </w:r>
      <w:r w:rsidRPr="005858D1">
        <w:rPr>
          <w:rFonts w:eastAsia="宋体"/>
          <w:b/>
          <w:lang w:eastAsia="zh-CN"/>
        </w:rPr>
        <w:t xml:space="preserve">, </w:t>
      </w:r>
      <w:r w:rsidR="005419BD" w:rsidRPr="005858D1">
        <w:rPr>
          <w:rFonts w:eastAsia="宋体"/>
          <w:b/>
          <w:lang w:eastAsia="zh-CN"/>
        </w:rPr>
        <w:t xml:space="preserve">then for some </w:t>
      </w:r>
      <w:r w:rsidR="00F631C6">
        <w:rPr>
          <w:rFonts w:eastAsia="宋体"/>
          <w:b/>
          <w:lang w:eastAsia="zh-CN"/>
        </w:rPr>
        <w:t xml:space="preserve">certain </w:t>
      </w:r>
      <w:r w:rsidR="005419BD" w:rsidRPr="005858D1">
        <w:rPr>
          <w:rFonts w:eastAsia="宋体"/>
          <w:b/>
          <w:lang w:eastAsia="zh-CN"/>
        </w:rPr>
        <w:t>kinds of typical UE implementation, there is no available test case.</w:t>
      </w:r>
    </w:p>
    <w:p w14:paraId="58641576" w14:textId="2E582055" w:rsidR="008C28F8" w:rsidRPr="008C28F8" w:rsidRDefault="008C28F8" w:rsidP="009E2CF4">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SRS antenna switching is typically a feature for TDD band since R15. In R17, in our understanding, the aggressor CC is most likely to be TDD band, while the victim CC can be one of the 3 configurations.</w:t>
      </w:r>
    </w:p>
    <w:p w14:paraId="75D669DC" w14:textId="082AAA19" w:rsidR="00FF0D85" w:rsidRPr="00DA0812" w:rsidRDefault="00FF0D85" w:rsidP="009E2CF4">
      <w:pPr>
        <w:overflowPunct/>
        <w:autoSpaceDE/>
        <w:autoSpaceDN/>
        <w:adjustRightInd/>
        <w:jc w:val="both"/>
        <w:textAlignment w:val="auto"/>
        <w:rPr>
          <w:rFonts w:eastAsia="宋体"/>
          <w:b/>
          <w:lang w:eastAsia="zh-CN"/>
        </w:rPr>
      </w:pPr>
      <w:r w:rsidRPr="00DA0812">
        <w:rPr>
          <w:rFonts w:eastAsia="宋体" w:hint="eastAsia"/>
          <w:b/>
          <w:lang w:eastAsia="zh-CN"/>
        </w:rPr>
        <w:t>P</w:t>
      </w:r>
      <w:r w:rsidRPr="00DA0812">
        <w:rPr>
          <w:rFonts w:eastAsia="宋体"/>
          <w:b/>
          <w:lang w:eastAsia="zh-CN"/>
        </w:rPr>
        <w:t xml:space="preserve">roposal </w:t>
      </w:r>
      <w:proofErr w:type="gramStart"/>
      <w:r w:rsidRPr="00DA0812">
        <w:rPr>
          <w:rFonts w:eastAsia="宋体"/>
          <w:b/>
          <w:lang w:eastAsia="zh-CN"/>
        </w:rPr>
        <w:t xml:space="preserve">1  </w:t>
      </w:r>
      <w:r w:rsidR="00DA0812" w:rsidRPr="00DA0812">
        <w:rPr>
          <w:rFonts w:eastAsia="宋体"/>
          <w:b/>
          <w:lang w:eastAsia="zh-CN"/>
        </w:rPr>
        <w:t>The</w:t>
      </w:r>
      <w:proofErr w:type="gramEnd"/>
      <w:r w:rsidR="00DA0812" w:rsidRPr="00DA0812">
        <w:rPr>
          <w:rFonts w:eastAsia="宋体"/>
          <w:b/>
          <w:lang w:eastAsia="zh-CN"/>
        </w:rPr>
        <w:t xml:space="preserve"> test case configuration applies for both aggressor CC and victim CC, and such configuration may be different between aggressor cell and victim cell.</w:t>
      </w:r>
      <w:r w:rsidR="008C28F8">
        <w:rPr>
          <w:rFonts w:eastAsia="宋体"/>
          <w:b/>
          <w:lang w:eastAsia="zh-CN"/>
        </w:rPr>
        <w:t xml:space="preserve"> It is preferred that aggressor can only be within TDD band.</w:t>
      </w:r>
    </w:p>
    <w:p w14:paraId="2A8F0CC5" w14:textId="57F46AB0" w:rsidR="00450242" w:rsidRDefault="00ED4588" w:rsidP="009E2CF4">
      <w:pPr>
        <w:overflowPunct/>
        <w:autoSpaceDE/>
        <w:autoSpaceDN/>
        <w:adjustRightInd/>
        <w:jc w:val="both"/>
        <w:textAlignment w:val="auto"/>
        <w:rPr>
          <w:rFonts w:eastAsia="宋体"/>
          <w:lang w:eastAsia="zh-CN"/>
        </w:rPr>
      </w:pPr>
      <w:r>
        <w:rPr>
          <w:rFonts w:eastAsia="宋体"/>
          <w:lang w:eastAsia="zh-CN"/>
        </w:rPr>
        <w:lastRenderedPageBreak/>
        <w:t xml:space="preserve">However, it would not be feasible to </w:t>
      </w:r>
      <w:r w:rsidR="00DE603D">
        <w:rPr>
          <w:rFonts w:eastAsia="宋体"/>
          <w:lang w:eastAsia="zh-CN"/>
        </w:rPr>
        <w:t>test all CA band combination</w:t>
      </w:r>
      <w:r w:rsidR="00CB7178">
        <w:rPr>
          <w:rFonts w:eastAsia="宋体"/>
          <w:lang w:eastAsia="zh-CN"/>
        </w:rPr>
        <w:t>. In our understanding RRM test case can be designed in a band-</w:t>
      </w:r>
      <w:r w:rsidR="00CB7178" w:rsidRPr="00CB7178">
        <w:rPr>
          <w:rFonts w:eastAsia="宋体"/>
          <w:lang w:eastAsia="zh-CN"/>
        </w:rPr>
        <w:t>agnostic</w:t>
      </w:r>
      <w:r w:rsidR="00CB7178">
        <w:rPr>
          <w:rFonts w:eastAsia="宋体"/>
          <w:lang w:eastAsia="zh-CN"/>
        </w:rPr>
        <w:t xml:space="preserve"> form.</w:t>
      </w:r>
      <w:r w:rsidR="002654F2">
        <w:rPr>
          <w:rFonts w:eastAsia="宋体"/>
          <w:lang w:eastAsia="zh-CN"/>
        </w:rPr>
        <w:t xml:space="preserve"> The detailed band combination to be tested is based on UE declaration.</w:t>
      </w:r>
    </w:p>
    <w:p w14:paraId="56ADD972" w14:textId="667BDFC0" w:rsidR="00553484" w:rsidRDefault="00553484" w:rsidP="009E2CF4">
      <w:pPr>
        <w:overflowPunct/>
        <w:autoSpaceDE/>
        <w:autoSpaceDN/>
        <w:adjustRightInd/>
        <w:jc w:val="both"/>
        <w:textAlignment w:val="auto"/>
        <w:rPr>
          <w:rFonts w:eastAsia="宋体"/>
          <w:lang w:eastAsia="zh-CN"/>
        </w:rPr>
      </w:pPr>
    </w:p>
    <w:p w14:paraId="3943B3D3" w14:textId="031D6CB1" w:rsidR="00553484" w:rsidRPr="005277BB" w:rsidRDefault="00553484" w:rsidP="009E2CF4">
      <w:pPr>
        <w:overflowPunct/>
        <w:autoSpaceDE/>
        <w:autoSpaceDN/>
        <w:adjustRightInd/>
        <w:jc w:val="both"/>
        <w:textAlignment w:val="auto"/>
        <w:rPr>
          <w:rFonts w:eastAsia="宋体"/>
          <w:b/>
          <w:u w:val="single"/>
          <w:lang w:eastAsia="zh-CN"/>
        </w:rPr>
      </w:pPr>
      <w:r w:rsidRPr="005277BB">
        <w:rPr>
          <w:rFonts w:eastAsia="宋体" w:hint="eastAsia"/>
          <w:b/>
          <w:u w:val="single"/>
          <w:lang w:eastAsia="zh-CN"/>
        </w:rPr>
        <w:t>I</w:t>
      </w:r>
      <w:r w:rsidRPr="005277BB">
        <w:rPr>
          <w:rFonts w:eastAsia="宋体"/>
          <w:b/>
          <w:u w:val="single"/>
          <w:lang w:eastAsia="zh-CN"/>
        </w:rPr>
        <w:t xml:space="preserve">ssue </w:t>
      </w:r>
      <w:proofErr w:type="gramStart"/>
      <w:r w:rsidRPr="005277BB">
        <w:rPr>
          <w:rFonts w:eastAsia="宋体"/>
          <w:b/>
          <w:u w:val="single"/>
          <w:lang w:eastAsia="zh-CN"/>
        </w:rPr>
        <w:t xml:space="preserve">2  </w:t>
      </w:r>
      <w:r w:rsidR="00C076EA" w:rsidRPr="005277BB">
        <w:rPr>
          <w:rFonts w:eastAsia="宋体"/>
          <w:b/>
          <w:u w:val="single"/>
          <w:lang w:eastAsia="zh-CN"/>
        </w:rPr>
        <w:t>SRS</w:t>
      </w:r>
      <w:proofErr w:type="gramEnd"/>
      <w:r w:rsidR="00C076EA" w:rsidRPr="005277BB">
        <w:rPr>
          <w:rFonts w:eastAsia="宋体"/>
          <w:b/>
          <w:u w:val="single"/>
          <w:lang w:eastAsia="zh-CN"/>
        </w:rPr>
        <w:t xml:space="preserve"> configuration for sync case</w:t>
      </w:r>
    </w:p>
    <w:p w14:paraId="669F8033" w14:textId="14824F54" w:rsidR="002654F2" w:rsidRPr="00ED4588" w:rsidRDefault="00553484" w:rsidP="009E2CF4">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6629F5DF" wp14:editId="459F1AA6">
                <wp:extent cx="5892800" cy="1692729"/>
                <wp:effectExtent l="0" t="0" r="12700" b="2222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692729"/>
                        </a:xfrm>
                        <a:prstGeom prst="rect">
                          <a:avLst/>
                        </a:prstGeom>
                        <a:solidFill>
                          <a:srgbClr val="FFFFFF"/>
                        </a:solidFill>
                        <a:ln w="9525">
                          <a:solidFill>
                            <a:srgbClr val="000000"/>
                          </a:solidFill>
                          <a:miter lim="800000"/>
                          <a:headEnd/>
                          <a:tailEnd/>
                        </a:ln>
                      </wps:spPr>
                      <wps:txbx>
                        <w:txbxContent>
                          <w:p w14:paraId="77FCA694" w14:textId="77777777" w:rsidR="00AA1381" w:rsidRPr="00AA1381" w:rsidRDefault="00AA1381" w:rsidP="00AA1381">
                            <w:pPr>
                              <w:rPr>
                                <w:b/>
                                <w:sz w:val="16"/>
                                <w:szCs w:val="16"/>
                                <w:u w:val="single"/>
                              </w:rPr>
                            </w:pPr>
                            <w:r w:rsidRPr="00AA1381">
                              <w:rPr>
                                <w:b/>
                                <w:sz w:val="16"/>
                                <w:szCs w:val="16"/>
                                <w:u w:val="single"/>
                                <w:lang w:eastAsia="ko-KR"/>
                              </w:rPr>
                              <w:t xml:space="preserve">Issue 3-2-5: </w:t>
                            </w:r>
                            <w:r w:rsidRPr="00AA1381">
                              <w:rPr>
                                <w:b/>
                                <w:sz w:val="16"/>
                                <w:szCs w:val="16"/>
                                <w:u w:val="single"/>
                              </w:rPr>
                              <w:t>SRS configuration for scenario 1 sync case (symbol-level interruption)</w:t>
                            </w:r>
                          </w:p>
                          <w:p w14:paraId="439F8158" w14:textId="77777777" w:rsidR="00AA1381" w:rsidRPr="00AA1381" w:rsidRDefault="00AA1381" w:rsidP="00AA1381">
                            <w:pPr>
                              <w:rPr>
                                <w:bCs/>
                                <w:i/>
                                <w:iCs/>
                                <w:sz w:val="16"/>
                                <w:szCs w:val="16"/>
                                <w:lang w:eastAsia="ko-KR"/>
                              </w:rPr>
                            </w:pPr>
                            <w:r w:rsidRPr="00AA1381">
                              <w:rPr>
                                <w:bCs/>
                                <w:i/>
                                <w:iCs/>
                                <w:sz w:val="16"/>
                                <w:szCs w:val="16"/>
                                <w:lang w:eastAsia="ko-KR"/>
                              </w:rPr>
                              <w:t>Agreements:</w:t>
                            </w:r>
                          </w:p>
                          <w:p w14:paraId="5931E17D" w14:textId="77777777" w:rsidR="00AA1381" w:rsidRPr="00AA1381" w:rsidRDefault="00AA1381" w:rsidP="00AA1381">
                            <w:pPr>
                              <w:pStyle w:val="ab"/>
                              <w:numPr>
                                <w:ilvl w:val="0"/>
                                <w:numId w:val="34"/>
                              </w:numPr>
                              <w:overflowPunct/>
                              <w:autoSpaceDE/>
                              <w:autoSpaceDN/>
                              <w:adjustRightInd/>
                              <w:spacing w:after="120" w:line="259" w:lineRule="auto"/>
                              <w:contextualSpacing w:val="0"/>
                              <w:jc w:val="both"/>
                              <w:textAlignment w:val="auto"/>
                              <w:rPr>
                                <w:sz w:val="16"/>
                                <w:szCs w:val="16"/>
                                <w:lang w:eastAsia="zh-CN"/>
                              </w:rPr>
                            </w:pPr>
                            <w:r w:rsidRPr="00AA1381">
                              <w:rPr>
                                <w:sz w:val="16"/>
                                <w:szCs w:val="16"/>
                                <w:lang w:val="en-US"/>
                              </w:rPr>
                              <w:t>C</w:t>
                            </w:r>
                            <w:r w:rsidRPr="00AA1381">
                              <w:rPr>
                                <w:sz w:val="16"/>
                                <w:szCs w:val="16"/>
                                <w:lang w:val="en-US" w:eastAsia="zh-CN"/>
                              </w:rPr>
                              <w:t>ounting missed ACK/NACK number (it’s a slot level interruption counting)</w:t>
                            </w:r>
                          </w:p>
                          <w:p w14:paraId="5F533A2A" w14:textId="68B8954D" w:rsidR="00AA1381" w:rsidRPr="00AA1381" w:rsidRDefault="008C4F27" w:rsidP="00AA1381">
                            <w:pPr>
                              <w:pStyle w:val="ab"/>
                              <w:numPr>
                                <w:ilvl w:val="2"/>
                                <w:numId w:val="34"/>
                              </w:numPr>
                              <w:overflowPunct/>
                              <w:autoSpaceDE/>
                              <w:autoSpaceDN/>
                              <w:adjustRightInd/>
                              <w:spacing w:after="120" w:line="259" w:lineRule="auto"/>
                              <w:contextualSpacing w:val="0"/>
                              <w:jc w:val="both"/>
                              <w:textAlignment w:val="auto"/>
                              <w:rPr>
                                <w:sz w:val="16"/>
                                <w:szCs w:val="16"/>
                                <w:lang w:eastAsia="zh-CN"/>
                              </w:rPr>
                            </w:pPr>
                            <w:r w:rsidRPr="00AA1381">
                              <w:rPr>
                                <w:sz w:val="16"/>
                                <w:szCs w:val="16"/>
                                <w:lang w:eastAsia="zh-CN"/>
                              </w:rPr>
                              <w:t xml:space="preserve">Option </w:t>
                            </w:r>
                            <w:r w:rsidRPr="00AA1381">
                              <w:rPr>
                                <w:sz w:val="16"/>
                                <w:szCs w:val="16"/>
                                <w:lang w:val="en-US" w:eastAsia="zh-CN"/>
                              </w:rPr>
                              <w:t>1</w:t>
                            </w:r>
                            <w:r w:rsidRPr="00AA1381">
                              <w:rPr>
                                <w:sz w:val="16"/>
                                <w:szCs w:val="16"/>
                                <w:lang w:eastAsia="zh-CN"/>
                              </w:rPr>
                              <w:t>:</w:t>
                            </w:r>
                            <w:r>
                              <w:rPr>
                                <w:sz w:val="16"/>
                                <w:szCs w:val="16"/>
                                <w:lang w:eastAsia="zh-CN"/>
                              </w:rPr>
                              <w:t xml:space="preserve">  </w:t>
                            </w:r>
                            <w:r w:rsidR="00AA1381" w:rsidRPr="00AA1381">
                              <w:rPr>
                                <w:sz w:val="16"/>
                                <w:szCs w:val="16"/>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p w14:paraId="58B34B7E" w14:textId="6A05D1E8" w:rsidR="00AA1381" w:rsidRPr="00AA1381" w:rsidRDefault="008C4F27" w:rsidP="00AA1381">
                            <w:pPr>
                              <w:pStyle w:val="ab"/>
                              <w:numPr>
                                <w:ilvl w:val="2"/>
                                <w:numId w:val="34"/>
                              </w:numPr>
                              <w:overflowPunct/>
                              <w:autoSpaceDE/>
                              <w:autoSpaceDN/>
                              <w:adjustRightInd/>
                              <w:spacing w:after="120" w:line="259" w:lineRule="auto"/>
                              <w:contextualSpacing w:val="0"/>
                              <w:jc w:val="both"/>
                              <w:textAlignment w:val="auto"/>
                              <w:rPr>
                                <w:sz w:val="16"/>
                                <w:szCs w:val="16"/>
                                <w:lang w:eastAsia="zh-CN"/>
                              </w:rPr>
                            </w:pPr>
                            <w:r w:rsidRPr="00AA1381">
                              <w:rPr>
                                <w:sz w:val="16"/>
                                <w:szCs w:val="16"/>
                                <w:lang w:eastAsia="zh-CN"/>
                              </w:rPr>
                              <w:t xml:space="preserve">Option </w:t>
                            </w:r>
                            <w:r w:rsidRPr="00AA1381">
                              <w:rPr>
                                <w:sz w:val="16"/>
                                <w:szCs w:val="16"/>
                                <w:lang w:val="en-US" w:eastAsia="zh-CN"/>
                              </w:rPr>
                              <w:t>2:</w:t>
                            </w:r>
                            <w:r>
                              <w:rPr>
                                <w:sz w:val="16"/>
                                <w:szCs w:val="16"/>
                                <w:lang w:val="en-US" w:eastAsia="zh-CN"/>
                              </w:rPr>
                              <w:t xml:space="preserve">  </w:t>
                            </w:r>
                            <w:r w:rsidR="00AA1381" w:rsidRPr="00AA1381">
                              <w:rPr>
                                <w:sz w:val="16"/>
                                <w:szCs w:val="16"/>
                                <w:lang w:eastAsia="zh-CN"/>
                              </w:rPr>
                              <w:t xml:space="preserve">Define test cases for scenario 1 sync case by allocating the SRS resource </w:t>
                            </w:r>
                            <w:r w:rsidR="00AA1381" w:rsidRPr="00AA1381">
                              <w:rPr>
                                <w:rFonts w:eastAsiaTheme="minorEastAsia"/>
                                <w:sz w:val="16"/>
                                <w:szCs w:val="16"/>
                                <w:lang w:val="en-US" w:eastAsia="zh-CN"/>
                              </w:rPr>
                              <w:t>before the last two symbols or more</w:t>
                            </w:r>
                            <w:r w:rsidR="00AA1381" w:rsidRPr="00AA1381">
                              <w:rPr>
                                <w:sz w:val="16"/>
                                <w:szCs w:val="16"/>
                                <w:lang w:eastAsia="zh-CN"/>
                              </w:rPr>
                              <w:t xml:space="preserve"> of slot and the interruption on victim CCs should be no longer than 1 slot (subframe for E-UTRA) when the SCS of aggressor CC and victim CC is 15/30 KHz.</w:t>
                            </w:r>
                          </w:p>
                          <w:p w14:paraId="2B661411" w14:textId="716CDA39" w:rsidR="00553484" w:rsidRPr="00AA1381" w:rsidRDefault="00553484" w:rsidP="00AA1381">
                            <w:pPr>
                              <w:spacing w:after="120" w:line="259" w:lineRule="auto"/>
                              <w:jc w:val="both"/>
                              <w:rPr>
                                <w:rFonts w:eastAsia="宋体"/>
                                <w:sz w:val="16"/>
                                <w:szCs w:val="16"/>
                                <w:lang w:val="en-US" w:eastAsia="zh-CN"/>
                              </w:rPr>
                            </w:pPr>
                          </w:p>
                        </w:txbxContent>
                      </wps:txbx>
                      <wps:bodyPr rot="0" vert="horz" wrap="square" lIns="91440" tIns="45720" rIns="91440" bIns="45720" anchor="t" anchorCtr="0">
                        <a:noAutofit/>
                      </wps:bodyPr>
                    </wps:wsp>
                  </a:graphicData>
                </a:graphic>
              </wp:inline>
            </w:drawing>
          </mc:Choice>
          <mc:Fallback>
            <w:pict>
              <v:shape w14:anchorId="6629F5DF" id="_x0000_s1027" type="#_x0000_t202" style="width:464pt;height:13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YHSNwIAAE0EAAAOAAAAZHJzL2Uyb0RvYy54bWysVM2O0zAQviPxDpbvNGnU7m6jpqulSxHS&#10;8iMtPIDrOI2F4zG226Q8ALwBJy7cea4+B2Mn242AE8IHy5MZf/7mm5ksr7tGkYOwToIu6HSSUiI0&#10;h1LqXUE/vN88u6LEeaZLpkCLgh6Fo9erp0+WrclFBjWoUliCINrlrSlo7b3Jk8TxWjTMTcAIjc4K&#10;bMM8mnaXlJa1iN6oJEvTi6QFWxoLXDiHX297J11F/KoS3L+tKic8UQVFbj7uNu7bsCerJct3lpla&#10;8oEG+wcWDZMaHz1D3TLPyN7KP6AayS04qPyEQ5NAVUkuYg6YzTT9LZv7mhkRc0FxnDnL5P4fLH9z&#10;eGeJLLF2lGjWYIlO376evv88/fhCsiBPa1yOUfcG43z3HLoQGlJ15g74R0c0rGumd+LGWmhrwUqk&#10;Nw03k9HVHscFkG37Gkp8h+09RKCusk0ARDUIomOZjufSiM4Tjh/nV4vsKkUXR9/0YpFdZov4Bssf&#10;rhvr/EsBDQmHglqsfYRnhzvnAx2WP4RE+qBkuZFKRcPutmtlyYFhn2ziGtDdOExp0hZ0Mc/mvQJj&#10;nxtDpHH9DaKRHhteyaagmA+uEMTyoNsLXcazZ1L1Z6Ss9CBk0K5X0XfbbigZxgeRt1AeUVkLfX/j&#10;POKhBvuZkhZ7u6Du055ZQYl6pbE6i+lsFoYhGrP5ZYaGHXu2Yw/THKEK6inpj2sfByjQ1nCDVaxk&#10;1PeRyUAZezbKPsxXGIqxHaMe/wKrXwAAAP//AwBQSwMEFAAGAAgAAAAhAGsiKF/bAAAABQEAAA8A&#10;AABkcnMvZG93bnJldi54bWxMj0FLxDAQhe+C/yGM4EXc1Cq1W5suIih6W1fRa7aZbYvJpCbZbv33&#10;jl708uDxhve+qVezs2LCEAdPCi4WGQik1puBOgWvL/fnJYiYNBltPaGCL4ywao6Pal0Zf6BnnDap&#10;E1xCsdIK+pTGSsrY9uh0XPgRibOdD04ntqGTJugDlzsr8ywrpNMD8UKvR7zrsf3Y7J2C8upxeo9P&#10;l+u3ttjZZTq7nh4+g1KnJ/PtDYiEc/o7hh98RoeGmbZ+TyYKq4AfSb/K2TIv2W4V5EVRgGxq+Z++&#10;+QYAAP//AwBQSwECLQAUAAYACAAAACEAtoM4kv4AAADhAQAAEwAAAAAAAAAAAAAAAAAAAAAAW0Nv&#10;bnRlbnRfVHlwZXNdLnhtbFBLAQItABQABgAIAAAAIQA4/SH/1gAAAJQBAAALAAAAAAAAAAAAAAAA&#10;AC8BAABfcmVscy8ucmVsc1BLAQItABQABgAIAAAAIQCb2YHSNwIAAE0EAAAOAAAAAAAAAAAAAAAA&#10;AC4CAABkcnMvZTJvRG9jLnhtbFBLAQItABQABgAIAAAAIQBrIihf2wAAAAUBAAAPAAAAAAAAAAAA&#10;AAAAAJEEAABkcnMvZG93bnJldi54bWxQSwUGAAAAAAQABADzAAAAmQUAAAAA&#10;">
                <v:textbox>
                  <w:txbxContent>
                    <w:p w14:paraId="77FCA694" w14:textId="77777777" w:rsidR="00AA1381" w:rsidRPr="00AA1381" w:rsidRDefault="00AA1381" w:rsidP="00AA1381">
                      <w:pPr>
                        <w:rPr>
                          <w:b/>
                          <w:sz w:val="16"/>
                          <w:szCs w:val="16"/>
                          <w:u w:val="single"/>
                        </w:rPr>
                      </w:pPr>
                      <w:r w:rsidRPr="00AA1381">
                        <w:rPr>
                          <w:b/>
                          <w:sz w:val="16"/>
                          <w:szCs w:val="16"/>
                          <w:u w:val="single"/>
                          <w:lang w:eastAsia="ko-KR"/>
                        </w:rPr>
                        <w:t xml:space="preserve">Issue 3-2-5: </w:t>
                      </w:r>
                      <w:r w:rsidRPr="00AA1381">
                        <w:rPr>
                          <w:b/>
                          <w:sz w:val="16"/>
                          <w:szCs w:val="16"/>
                          <w:u w:val="single"/>
                        </w:rPr>
                        <w:t>SRS configuration for scenario 1 sync case (symbol-level interruption)</w:t>
                      </w:r>
                    </w:p>
                    <w:p w14:paraId="439F8158" w14:textId="77777777" w:rsidR="00AA1381" w:rsidRPr="00AA1381" w:rsidRDefault="00AA1381" w:rsidP="00AA1381">
                      <w:pPr>
                        <w:rPr>
                          <w:bCs/>
                          <w:i/>
                          <w:iCs/>
                          <w:sz w:val="16"/>
                          <w:szCs w:val="16"/>
                          <w:lang w:eastAsia="ko-KR"/>
                        </w:rPr>
                      </w:pPr>
                      <w:r w:rsidRPr="00AA1381">
                        <w:rPr>
                          <w:bCs/>
                          <w:i/>
                          <w:iCs/>
                          <w:sz w:val="16"/>
                          <w:szCs w:val="16"/>
                          <w:lang w:eastAsia="ko-KR"/>
                        </w:rPr>
                        <w:t>Agreements:</w:t>
                      </w:r>
                    </w:p>
                    <w:p w14:paraId="5931E17D" w14:textId="77777777" w:rsidR="00AA1381" w:rsidRPr="00AA1381" w:rsidRDefault="00AA1381" w:rsidP="00AA1381">
                      <w:pPr>
                        <w:pStyle w:val="ab"/>
                        <w:numPr>
                          <w:ilvl w:val="0"/>
                          <w:numId w:val="34"/>
                        </w:numPr>
                        <w:overflowPunct/>
                        <w:autoSpaceDE/>
                        <w:autoSpaceDN/>
                        <w:adjustRightInd/>
                        <w:spacing w:after="120" w:line="259" w:lineRule="auto"/>
                        <w:contextualSpacing w:val="0"/>
                        <w:jc w:val="both"/>
                        <w:textAlignment w:val="auto"/>
                        <w:rPr>
                          <w:sz w:val="16"/>
                          <w:szCs w:val="16"/>
                          <w:lang w:eastAsia="zh-CN"/>
                        </w:rPr>
                      </w:pPr>
                      <w:r w:rsidRPr="00AA1381">
                        <w:rPr>
                          <w:sz w:val="16"/>
                          <w:szCs w:val="16"/>
                          <w:lang w:val="en-US"/>
                        </w:rPr>
                        <w:t>C</w:t>
                      </w:r>
                      <w:r w:rsidRPr="00AA1381">
                        <w:rPr>
                          <w:sz w:val="16"/>
                          <w:szCs w:val="16"/>
                          <w:lang w:val="en-US" w:eastAsia="zh-CN"/>
                        </w:rPr>
                        <w:t>ounting missed ACK/NACK number (it’s a slot level interruption counting)</w:t>
                      </w:r>
                    </w:p>
                    <w:p w14:paraId="5F533A2A" w14:textId="68B8954D" w:rsidR="00AA1381" w:rsidRPr="00AA1381" w:rsidRDefault="008C4F27" w:rsidP="00AA1381">
                      <w:pPr>
                        <w:pStyle w:val="ab"/>
                        <w:numPr>
                          <w:ilvl w:val="2"/>
                          <w:numId w:val="34"/>
                        </w:numPr>
                        <w:overflowPunct/>
                        <w:autoSpaceDE/>
                        <w:autoSpaceDN/>
                        <w:adjustRightInd/>
                        <w:spacing w:after="120" w:line="259" w:lineRule="auto"/>
                        <w:contextualSpacing w:val="0"/>
                        <w:jc w:val="both"/>
                        <w:textAlignment w:val="auto"/>
                        <w:rPr>
                          <w:sz w:val="16"/>
                          <w:szCs w:val="16"/>
                          <w:lang w:eastAsia="zh-CN"/>
                        </w:rPr>
                      </w:pPr>
                      <w:r w:rsidRPr="00AA1381">
                        <w:rPr>
                          <w:sz w:val="16"/>
                          <w:szCs w:val="16"/>
                          <w:lang w:eastAsia="zh-CN"/>
                        </w:rPr>
                        <w:t xml:space="preserve">Option </w:t>
                      </w:r>
                      <w:r w:rsidRPr="00AA1381">
                        <w:rPr>
                          <w:sz w:val="16"/>
                          <w:szCs w:val="16"/>
                          <w:lang w:val="en-US" w:eastAsia="zh-CN"/>
                        </w:rPr>
                        <w:t>1</w:t>
                      </w:r>
                      <w:r w:rsidRPr="00AA1381">
                        <w:rPr>
                          <w:sz w:val="16"/>
                          <w:szCs w:val="16"/>
                          <w:lang w:eastAsia="zh-CN"/>
                        </w:rPr>
                        <w:t>:</w:t>
                      </w:r>
                      <w:r>
                        <w:rPr>
                          <w:sz w:val="16"/>
                          <w:szCs w:val="16"/>
                          <w:lang w:eastAsia="zh-CN"/>
                        </w:rPr>
                        <w:t xml:space="preserve">  </w:t>
                      </w:r>
                      <w:r w:rsidR="00AA1381" w:rsidRPr="00AA1381">
                        <w:rPr>
                          <w:sz w:val="16"/>
                          <w:szCs w:val="16"/>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p w14:paraId="58B34B7E" w14:textId="6A05D1E8" w:rsidR="00AA1381" w:rsidRPr="00AA1381" w:rsidRDefault="008C4F27" w:rsidP="00AA1381">
                      <w:pPr>
                        <w:pStyle w:val="ab"/>
                        <w:numPr>
                          <w:ilvl w:val="2"/>
                          <w:numId w:val="34"/>
                        </w:numPr>
                        <w:overflowPunct/>
                        <w:autoSpaceDE/>
                        <w:autoSpaceDN/>
                        <w:adjustRightInd/>
                        <w:spacing w:after="120" w:line="259" w:lineRule="auto"/>
                        <w:contextualSpacing w:val="0"/>
                        <w:jc w:val="both"/>
                        <w:textAlignment w:val="auto"/>
                        <w:rPr>
                          <w:sz w:val="16"/>
                          <w:szCs w:val="16"/>
                          <w:lang w:eastAsia="zh-CN"/>
                        </w:rPr>
                      </w:pPr>
                      <w:r w:rsidRPr="00AA1381">
                        <w:rPr>
                          <w:sz w:val="16"/>
                          <w:szCs w:val="16"/>
                          <w:lang w:eastAsia="zh-CN"/>
                        </w:rPr>
                        <w:t xml:space="preserve">Option </w:t>
                      </w:r>
                      <w:r w:rsidRPr="00AA1381">
                        <w:rPr>
                          <w:sz w:val="16"/>
                          <w:szCs w:val="16"/>
                          <w:lang w:val="en-US" w:eastAsia="zh-CN"/>
                        </w:rPr>
                        <w:t>2:</w:t>
                      </w:r>
                      <w:r>
                        <w:rPr>
                          <w:sz w:val="16"/>
                          <w:szCs w:val="16"/>
                          <w:lang w:val="en-US" w:eastAsia="zh-CN"/>
                        </w:rPr>
                        <w:t xml:space="preserve">  </w:t>
                      </w:r>
                      <w:r w:rsidR="00AA1381" w:rsidRPr="00AA1381">
                        <w:rPr>
                          <w:sz w:val="16"/>
                          <w:szCs w:val="16"/>
                          <w:lang w:eastAsia="zh-CN"/>
                        </w:rPr>
                        <w:t xml:space="preserve">Define test cases for scenario 1 sync case by allocating the SRS resource </w:t>
                      </w:r>
                      <w:r w:rsidR="00AA1381" w:rsidRPr="00AA1381">
                        <w:rPr>
                          <w:rFonts w:eastAsiaTheme="minorEastAsia"/>
                          <w:sz w:val="16"/>
                          <w:szCs w:val="16"/>
                          <w:lang w:val="en-US" w:eastAsia="zh-CN"/>
                        </w:rPr>
                        <w:t>before the last two symbols or more</w:t>
                      </w:r>
                      <w:r w:rsidR="00AA1381" w:rsidRPr="00AA1381">
                        <w:rPr>
                          <w:sz w:val="16"/>
                          <w:szCs w:val="16"/>
                          <w:lang w:eastAsia="zh-CN"/>
                        </w:rPr>
                        <w:t xml:space="preserve"> of slot and the interruption on victim CCs should be no longer than 1 slot (subframe for E-UTRA) when the SCS of aggressor CC and victim CC is 15/30 KHz.</w:t>
                      </w:r>
                    </w:p>
                    <w:p w14:paraId="2B661411" w14:textId="716CDA39" w:rsidR="00553484" w:rsidRPr="00AA1381" w:rsidRDefault="00553484" w:rsidP="00AA1381">
                      <w:pPr>
                        <w:spacing w:after="120" w:line="259" w:lineRule="auto"/>
                        <w:jc w:val="both"/>
                        <w:rPr>
                          <w:rFonts w:eastAsia="宋体" w:hint="eastAsia"/>
                          <w:sz w:val="16"/>
                          <w:szCs w:val="16"/>
                          <w:lang w:val="en-US" w:eastAsia="zh-CN"/>
                        </w:rPr>
                      </w:pPr>
                    </w:p>
                  </w:txbxContent>
                </v:textbox>
                <w10:anchorlock/>
              </v:shape>
            </w:pict>
          </mc:Fallback>
        </mc:AlternateContent>
      </w:r>
    </w:p>
    <w:p w14:paraId="789A0750" w14:textId="65FF07CC" w:rsidR="00ED4588" w:rsidRPr="00A608C5" w:rsidRDefault="00A608C5" w:rsidP="009E2CF4">
      <w:pPr>
        <w:overflowPunct/>
        <w:autoSpaceDE/>
        <w:autoSpaceDN/>
        <w:adjustRightInd/>
        <w:jc w:val="both"/>
        <w:textAlignment w:val="auto"/>
        <w:rPr>
          <w:rFonts w:eastAsia="宋体"/>
          <w:lang w:eastAsia="zh-CN"/>
        </w:rPr>
      </w:pPr>
      <w:r>
        <w:rPr>
          <w:rFonts w:eastAsia="宋体"/>
          <w:lang w:eastAsia="zh-CN"/>
        </w:rPr>
        <w:t xml:space="preserve">For </w:t>
      </w:r>
      <w:r w:rsidR="003F1FEC">
        <w:rPr>
          <w:rFonts w:eastAsia="宋体"/>
          <w:lang w:eastAsia="zh-CN"/>
        </w:rPr>
        <w:t xml:space="preserve">FR1 </w:t>
      </w:r>
      <w:r>
        <w:rPr>
          <w:rFonts w:eastAsia="宋体"/>
          <w:lang w:eastAsia="zh-CN"/>
        </w:rPr>
        <w:t>inter</w:t>
      </w:r>
      <w:r w:rsidR="003F1FEC">
        <w:rPr>
          <w:rFonts w:eastAsia="宋体"/>
          <w:lang w:eastAsia="zh-CN"/>
        </w:rPr>
        <w:t>-</w:t>
      </w:r>
      <w:r>
        <w:rPr>
          <w:rFonts w:eastAsia="宋体"/>
          <w:lang w:eastAsia="zh-CN"/>
        </w:rPr>
        <w:t>band CA, if the worst case</w:t>
      </w:r>
      <w:r w:rsidR="003F1FEC">
        <w:rPr>
          <w:rFonts w:eastAsia="宋体"/>
          <w:lang w:eastAsia="zh-CN"/>
        </w:rPr>
        <w:t xml:space="preserve"> e.g. MTTD = </w:t>
      </w:r>
      <w:r w:rsidR="001746F2">
        <w:rPr>
          <w:rFonts w:eastAsia="宋体"/>
          <w:lang w:eastAsia="zh-CN"/>
        </w:rPr>
        <w:t xml:space="preserve">34.6 </w:t>
      </w:r>
      <w:r w:rsidR="001746F2">
        <w:rPr>
          <w:rFonts w:eastAsia="宋体" w:hint="eastAsia"/>
          <w:lang w:eastAsia="zh-CN"/>
        </w:rPr>
        <w:t>us</w:t>
      </w:r>
      <w:r w:rsidR="001746F2">
        <w:rPr>
          <w:rFonts w:eastAsia="宋体"/>
          <w:lang w:eastAsia="zh-CN"/>
        </w:rPr>
        <w:t xml:space="preserve">, and only 15kHz/30kHz SCS </w:t>
      </w:r>
      <w:r w:rsidR="004128F1">
        <w:rPr>
          <w:rFonts w:eastAsia="宋体"/>
          <w:lang w:eastAsia="zh-CN"/>
        </w:rPr>
        <w:t>are</w:t>
      </w:r>
      <w:r w:rsidR="001746F2">
        <w:rPr>
          <w:rFonts w:eastAsia="宋体"/>
          <w:lang w:eastAsia="zh-CN"/>
        </w:rPr>
        <w:t xml:space="preserve"> considered, then one OFDM symbol </w:t>
      </w:r>
      <w:r w:rsidR="001746F2">
        <w:rPr>
          <w:rFonts w:eastAsia="宋体" w:hint="eastAsia"/>
          <w:lang w:eastAsia="zh-CN"/>
        </w:rPr>
        <w:t>(</w:t>
      </w:r>
      <w:r w:rsidR="001746F2">
        <w:rPr>
          <w:rFonts w:eastAsia="宋体"/>
          <w:lang w:eastAsia="zh-CN"/>
        </w:rPr>
        <w:t>incl. CP</w:t>
      </w:r>
      <w:r w:rsidR="001746F2">
        <w:rPr>
          <w:rFonts w:eastAsia="宋体" w:hint="eastAsia"/>
          <w:lang w:eastAsia="zh-CN"/>
        </w:rPr>
        <w:t>)</w:t>
      </w:r>
      <w:r w:rsidR="001746F2">
        <w:rPr>
          <w:rFonts w:eastAsia="宋体"/>
          <w:lang w:eastAsia="zh-CN"/>
        </w:rPr>
        <w:t xml:space="preserve"> would be 36.2 us, which is already enough. Therefore, we slightly prefer option 1 so as to minimize the impact to network scheduling.</w:t>
      </w:r>
    </w:p>
    <w:p w14:paraId="4BFC5E0C" w14:textId="27011D38" w:rsidR="00C9383A" w:rsidRPr="00DA0812" w:rsidRDefault="00C9383A" w:rsidP="00C9383A">
      <w:pPr>
        <w:overflowPunct/>
        <w:autoSpaceDE/>
        <w:autoSpaceDN/>
        <w:adjustRightInd/>
        <w:jc w:val="both"/>
        <w:textAlignment w:val="auto"/>
        <w:rPr>
          <w:rFonts w:eastAsia="宋体"/>
          <w:b/>
          <w:lang w:eastAsia="zh-CN"/>
        </w:rPr>
      </w:pPr>
      <w:r w:rsidRPr="00DA0812">
        <w:rPr>
          <w:rFonts w:eastAsia="宋体" w:hint="eastAsia"/>
          <w:b/>
          <w:lang w:eastAsia="zh-CN"/>
        </w:rPr>
        <w:t>P</w:t>
      </w:r>
      <w:r w:rsidRPr="00DA0812">
        <w:rPr>
          <w:rFonts w:eastAsia="宋体"/>
          <w:b/>
          <w:lang w:eastAsia="zh-CN"/>
        </w:rPr>
        <w:t xml:space="preserve">roposal </w:t>
      </w:r>
      <w:proofErr w:type="gramStart"/>
      <w:r w:rsidR="001473ED">
        <w:rPr>
          <w:rFonts w:eastAsia="宋体"/>
          <w:b/>
          <w:lang w:eastAsia="zh-CN"/>
        </w:rPr>
        <w:t>2</w:t>
      </w:r>
      <w:r w:rsidRPr="00DA0812">
        <w:rPr>
          <w:rFonts w:eastAsia="宋体"/>
          <w:b/>
          <w:lang w:eastAsia="zh-CN"/>
        </w:rPr>
        <w:t xml:space="preserve">  </w:t>
      </w:r>
      <w:r w:rsidR="00BE6E14" w:rsidRPr="00BE6E14">
        <w:rPr>
          <w:rFonts w:eastAsia="宋体"/>
          <w:b/>
          <w:lang w:eastAsia="zh-CN"/>
        </w:rPr>
        <w:t>Define</w:t>
      </w:r>
      <w:proofErr w:type="gramEnd"/>
      <w:r w:rsidR="00BE6E14" w:rsidRPr="00BE6E14">
        <w:rPr>
          <w:rFonts w:eastAsia="宋体"/>
          <w:b/>
          <w:lang w:eastAsia="zh-CN"/>
        </w:rPr>
        <w:t xml:space="preserve"> test cases for scenario 1 sync case by allocating the SRS resource at the last but one symbol of slot and the interruption on victim CCs should be no longer than 1 slot (subframe for E-UTRA) when the SCS of aggressor CC and victim CC is 15/30 KHz.</w:t>
      </w:r>
      <w:r w:rsidRPr="00DA0812">
        <w:rPr>
          <w:rFonts w:eastAsia="宋体"/>
          <w:b/>
          <w:lang w:eastAsia="zh-CN"/>
        </w:rPr>
        <w:t>.</w:t>
      </w:r>
    </w:p>
    <w:p w14:paraId="4007EA03" w14:textId="77777777" w:rsidR="0088684C" w:rsidRPr="00C9383A" w:rsidRDefault="0088684C" w:rsidP="009E2CF4">
      <w:pPr>
        <w:overflowPunct/>
        <w:autoSpaceDE/>
        <w:autoSpaceDN/>
        <w:adjustRightInd/>
        <w:jc w:val="both"/>
        <w:textAlignment w:val="auto"/>
        <w:rPr>
          <w:rFonts w:eastAsia="宋体"/>
          <w:b/>
          <w:lang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EA4342B" w14:textId="77777777" w:rsidR="00F06A0A" w:rsidRPr="005858D1" w:rsidRDefault="00F06A0A" w:rsidP="00F06A0A">
      <w:pPr>
        <w:overflowPunct/>
        <w:autoSpaceDE/>
        <w:autoSpaceDN/>
        <w:adjustRightInd/>
        <w:jc w:val="both"/>
        <w:textAlignment w:val="auto"/>
        <w:rPr>
          <w:rFonts w:eastAsia="宋体"/>
          <w:b/>
          <w:lang w:eastAsia="zh-CN"/>
        </w:rPr>
      </w:pPr>
      <w:r w:rsidRPr="005858D1">
        <w:rPr>
          <w:rFonts w:eastAsia="宋体" w:hint="eastAsia"/>
          <w:b/>
          <w:lang w:eastAsia="zh-CN"/>
        </w:rPr>
        <w:t>O</w:t>
      </w:r>
      <w:r w:rsidRPr="005858D1">
        <w:rPr>
          <w:rFonts w:eastAsia="宋体"/>
          <w:b/>
          <w:lang w:eastAsia="zh-CN"/>
        </w:rPr>
        <w:t xml:space="preserve">bservation </w:t>
      </w:r>
      <w:proofErr w:type="gramStart"/>
      <w:r w:rsidRPr="005858D1">
        <w:rPr>
          <w:rFonts w:eastAsia="宋体"/>
          <w:b/>
          <w:lang w:eastAsia="zh-CN"/>
        </w:rPr>
        <w:t>1  If</w:t>
      </w:r>
      <w:proofErr w:type="gramEnd"/>
      <w:r w:rsidRPr="005858D1">
        <w:rPr>
          <w:rFonts w:eastAsia="宋体"/>
          <w:b/>
          <w:lang w:eastAsia="zh-CN"/>
        </w:rPr>
        <w:t xml:space="preserve"> RAN4 restricts the same configuration for aggressor CC and victim CC in the test case design, then for some </w:t>
      </w:r>
      <w:r>
        <w:rPr>
          <w:rFonts w:eastAsia="宋体"/>
          <w:b/>
          <w:lang w:eastAsia="zh-CN"/>
        </w:rPr>
        <w:t xml:space="preserve">certain </w:t>
      </w:r>
      <w:r w:rsidRPr="005858D1">
        <w:rPr>
          <w:rFonts w:eastAsia="宋体"/>
          <w:b/>
          <w:lang w:eastAsia="zh-CN"/>
        </w:rPr>
        <w:t>kinds of typical UE implementation, there is no available test case.</w:t>
      </w:r>
    </w:p>
    <w:p w14:paraId="27F4A11B" w14:textId="77777777" w:rsidR="00F06A0A" w:rsidRPr="00DA0812" w:rsidRDefault="00F06A0A" w:rsidP="00F06A0A">
      <w:pPr>
        <w:overflowPunct/>
        <w:autoSpaceDE/>
        <w:autoSpaceDN/>
        <w:adjustRightInd/>
        <w:jc w:val="both"/>
        <w:textAlignment w:val="auto"/>
        <w:rPr>
          <w:rFonts w:eastAsia="宋体"/>
          <w:b/>
          <w:lang w:eastAsia="zh-CN"/>
        </w:rPr>
      </w:pPr>
      <w:r w:rsidRPr="00DA0812">
        <w:rPr>
          <w:rFonts w:eastAsia="宋体" w:hint="eastAsia"/>
          <w:b/>
          <w:lang w:eastAsia="zh-CN"/>
        </w:rPr>
        <w:t>P</w:t>
      </w:r>
      <w:r w:rsidRPr="00DA0812">
        <w:rPr>
          <w:rFonts w:eastAsia="宋体"/>
          <w:b/>
          <w:lang w:eastAsia="zh-CN"/>
        </w:rPr>
        <w:t xml:space="preserve">roposal </w:t>
      </w:r>
      <w:proofErr w:type="gramStart"/>
      <w:r w:rsidRPr="00DA0812">
        <w:rPr>
          <w:rFonts w:eastAsia="宋体"/>
          <w:b/>
          <w:lang w:eastAsia="zh-CN"/>
        </w:rPr>
        <w:t>1  The</w:t>
      </w:r>
      <w:proofErr w:type="gramEnd"/>
      <w:r w:rsidRPr="00DA0812">
        <w:rPr>
          <w:rFonts w:eastAsia="宋体"/>
          <w:b/>
          <w:lang w:eastAsia="zh-CN"/>
        </w:rPr>
        <w:t xml:space="preserve"> test case configuration applies for both aggressor CC and victim CC, and such configuration may be different between aggressor cell and victim cell.</w:t>
      </w:r>
      <w:r>
        <w:rPr>
          <w:rFonts w:eastAsia="宋体"/>
          <w:b/>
          <w:lang w:eastAsia="zh-CN"/>
        </w:rPr>
        <w:t xml:space="preserve"> It is preferred that aggressor can only be within TDD band.</w:t>
      </w:r>
    </w:p>
    <w:p w14:paraId="060087FD" w14:textId="11F1BE24" w:rsidR="00F06A0A" w:rsidRPr="00DA0812" w:rsidRDefault="00F06A0A" w:rsidP="00F06A0A">
      <w:pPr>
        <w:overflowPunct/>
        <w:autoSpaceDE/>
        <w:autoSpaceDN/>
        <w:adjustRightInd/>
        <w:jc w:val="both"/>
        <w:textAlignment w:val="auto"/>
        <w:rPr>
          <w:rFonts w:eastAsia="宋体"/>
          <w:b/>
          <w:lang w:eastAsia="zh-CN"/>
        </w:rPr>
      </w:pPr>
      <w:r w:rsidRPr="00DA0812">
        <w:rPr>
          <w:rFonts w:eastAsia="宋体" w:hint="eastAsia"/>
          <w:b/>
          <w:lang w:eastAsia="zh-CN"/>
        </w:rPr>
        <w:t>P</w:t>
      </w:r>
      <w:r w:rsidRPr="00DA0812">
        <w:rPr>
          <w:rFonts w:eastAsia="宋体"/>
          <w:b/>
          <w:lang w:eastAsia="zh-CN"/>
        </w:rPr>
        <w:t xml:space="preserve">roposal </w:t>
      </w:r>
      <w:r>
        <w:rPr>
          <w:rFonts w:eastAsia="宋体"/>
          <w:b/>
          <w:lang w:eastAsia="zh-CN"/>
        </w:rPr>
        <w:t>2</w:t>
      </w:r>
      <w:r w:rsidRPr="00DA0812">
        <w:rPr>
          <w:rFonts w:eastAsia="宋体"/>
          <w:b/>
          <w:lang w:eastAsia="zh-CN"/>
        </w:rPr>
        <w:t xml:space="preserve">  </w:t>
      </w:r>
      <w:r w:rsidRPr="00BE6E14">
        <w:rPr>
          <w:rFonts w:eastAsia="宋体"/>
          <w:b/>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bookmarkStart w:id="4" w:name="_GoBack"/>
      <w:bookmarkEnd w:id="4"/>
    </w:p>
    <w:p w14:paraId="1B3F1D33" w14:textId="77777777" w:rsidR="006912AE" w:rsidRPr="00F06A0A"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27D0F2F9"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02204C" w:rsidRPr="0002204C">
        <w:rPr>
          <w:rFonts w:eastAsia="宋体"/>
          <w:b w:val="0"/>
          <w:bCs/>
          <w:lang w:eastAsia="zh-CN"/>
        </w:rPr>
        <w:t>R</w:t>
      </w:r>
      <w:proofErr w:type="gramEnd"/>
      <w:r w:rsidR="0002204C" w:rsidRPr="0002204C">
        <w:rPr>
          <w:rFonts w:eastAsia="宋体"/>
          <w:b w:val="0"/>
          <w:bCs/>
          <w:lang w:eastAsia="zh-CN"/>
        </w:rPr>
        <w:t>4-2210996</w:t>
      </w:r>
      <w:r w:rsidR="00A07882" w:rsidRPr="00A07882">
        <w:rPr>
          <w:rFonts w:eastAsia="宋体"/>
          <w:b w:val="0"/>
          <w:bCs/>
          <w:lang w:eastAsia="zh-CN"/>
        </w:rPr>
        <w:tab/>
      </w:r>
      <w:r w:rsidR="0002204C" w:rsidRPr="0002204C">
        <w:rPr>
          <w:rFonts w:eastAsia="宋体"/>
          <w:b w:val="0"/>
          <w:bCs/>
          <w:lang w:eastAsia="zh-CN"/>
        </w:rPr>
        <w:t>On test case list for SRS antenna port switching</w:t>
      </w:r>
      <w:r w:rsidRPr="005B2BF2">
        <w:rPr>
          <w:rFonts w:eastAsia="宋体"/>
          <w:b w:val="0"/>
          <w:lang w:eastAsia="zh-CN"/>
        </w:rPr>
        <w:t xml:space="preserve">, </w:t>
      </w:r>
      <w:r w:rsidR="0002204C">
        <w:rPr>
          <w:rFonts w:eastAsia="宋体"/>
          <w:b w:val="0"/>
          <w:lang w:eastAsia="zh-CN"/>
        </w:rPr>
        <w:t>Apple</w:t>
      </w:r>
      <w:r w:rsidRPr="005B2BF2">
        <w:rPr>
          <w:rFonts w:eastAsia="宋体"/>
          <w:b w:val="0"/>
          <w:lang w:eastAsia="zh-CN"/>
        </w:rPr>
        <w:t>.  RAN</w:t>
      </w:r>
      <w:r w:rsidR="0071485D">
        <w:rPr>
          <w:rFonts w:eastAsia="宋体"/>
          <w:b w:val="0"/>
          <w:lang w:eastAsia="zh-CN"/>
        </w:rPr>
        <w:t>4</w:t>
      </w:r>
      <w:r>
        <w:rPr>
          <w:rFonts w:eastAsia="宋体"/>
          <w:b w:val="0"/>
          <w:lang w:eastAsia="zh-CN"/>
        </w:rPr>
        <w:t xml:space="preserve"> #</w:t>
      </w:r>
      <w:r w:rsidR="0071485D">
        <w:rPr>
          <w:rFonts w:eastAsia="宋体"/>
          <w:b w:val="0"/>
          <w:lang w:eastAsia="zh-CN"/>
        </w:rPr>
        <w:t>103</w:t>
      </w:r>
      <w:r w:rsidRPr="005B2BF2">
        <w:rPr>
          <w:rFonts w:eastAsia="宋体"/>
          <w:b w:val="0"/>
          <w:lang w:eastAsia="zh-CN"/>
        </w:rPr>
        <w:t>e</w:t>
      </w:r>
    </w:p>
    <w:bookmarkEnd w:id="5"/>
    <w:p w14:paraId="39F2F95F" w14:textId="77777777"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A94EF" w14:textId="77777777" w:rsidR="007D354C" w:rsidRDefault="007D354C" w:rsidP="002A1D39">
      <w:pPr>
        <w:spacing w:after="0"/>
      </w:pPr>
      <w:r>
        <w:separator/>
      </w:r>
    </w:p>
  </w:endnote>
  <w:endnote w:type="continuationSeparator" w:id="0">
    <w:p w14:paraId="70751D0C" w14:textId="77777777" w:rsidR="007D354C" w:rsidRDefault="007D354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AB2C8" w14:textId="77777777" w:rsidR="007D354C" w:rsidRDefault="007D354C" w:rsidP="002A1D39">
      <w:pPr>
        <w:spacing w:after="0"/>
      </w:pPr>
      <w:r>
        <w:separator/>
      </w:r>
    </w:p>
  </w:footnote>
  <w:footnote w:type="continuationSeparator" w:id="0">
    <w:p w14:paraId="037E8BC4" w14:textId="77777777" w:rsidR="007D354C" w:rsidRDefault="007D354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9"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32"/>
  </w:num>
  <w:num w:numId="3">
    <w:abstractNumId w:val="27"/>
  </w:num>
  <w:num w:numId="4">
    <w:abstractNumId w:val="2"/>
  </w:num>
  <w:num w:numId="5">
    <w:abstractNumId w:val="15"/>
  </w:num>
  <w:num w:numId="6">
    <w:abstractNumId w:val="31"/>
  </w:num>
  <w:num w:numId="7">
    <w:abstractNumId w:val="17"/>
  </w:num>
  <w:num w:numId="8">
    <w:abstractNumId w:val="25"/>
  </w:num>
  <w:num w:numId="9">
    <w:abstractNumId w:val="4"/>
  </w:num>
  <w:num w:numId="10">
    <w:abstractNumId w:val="8"/>
  </w:num>
  <w:num w:numId="11">
    <w:abstractNumId w:val="11"/>
  </w:num>
  <w:num w:numId="12">
    <w:abstractNumId w:val="24"/>
  </w:num>
  <w:num w:numId="13">
    <w:abstractNumId w:val="22"/>
  </w:num>
  <w:num w:numId="14">
    <w:abstractNumId w:val="12"/>
  </w:num>
  <w:num w:numId="15">
    <w:abstractNumId w:val="21"/>
  </w:num>
  <w:num w:numId="16">
    <w:abstractNumId w:val="13"/>
  </w:num>
  <w:num w:numId="17">
    <w:abstractNumId w:val="30"/>
  </w:num>
  <w:num w:numId="18">
    <w:abstractNumId w:val="9"/>
  </w:num>
  <w:num w:numId="19">
    <w:abstractNumId w:val="23"/>
  </w:num>
  <w:num w:numId="20">
    <w:abstractNumId w:val="19"/>
  </w:num>
  <w:num w:numId="21">
    <w:abstractNumId w:val="14"/>
  </w:num>
  <w:num w:numId="22">
    <w:abstractNumId w:val="0"/>
  </w:num>
  <w:num w:numId="23">
    <w:abstractNumId w:val="20"/>
  </w:num>
  <w:num w:numId="24">
    <w:abstractNumId w:val="29"/>
  </w:num>
  <w:num w:numId="25">
    <w:abstractNumId w:val="10"/>
  </w:num>
  <w:num w:numId="26">
    <w:abstractNumId w:val="7"/>
  </w:num>
  <w:num w:numId="27">
    <w:abstractNumId w:val="18"/>
  </w:num>
  <w:num w:numId="28">
    <w:abstractNumId w:val="1"/>
  </w:num>
  <w:num w:numId="29">
    <w:abstractNumId w:val="26"/>
  </w:num>
  <w:num w:numId="30">
    <w:abstractNumId w:val="6"/>
  </w:num>
  <w:num w:numId="31">
    <w:abstractNumId w:val="16"/>
  </w:num>
  <w:num w:numId="32">
    <w:abstractNumId w:val="5"/>
  </w:num>
  <w:num w:numId="33">
    <w:abstractNumId w:val="3"/>
  </w:num>
  <w:num w:numId="3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204C"/>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17E2"/>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8E"/>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3ED"/>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46F2"/>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3107"/>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1FF"/>
    <w:rsid w:val="001F1D32"/>
    <w:rsid w:val="001F2392"/>
    <w:rsid w:val="001F2521"/>
    <w:rsid w:val="001F3CCB"/>
    <w:rsid w:val="001F4197"/>
    <w:rsid w:val="001F501D"/>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54F2"/>
    <w:rsid w:val="00266416"/>
    <w:rsid w:val="002665A8"/>
    <w:rsid w:val="00266E93"/>
    <w:rsid w:val="00266F95"/>
    <w:rsid w:val="002670EC"/>
    <w:rsid w:val="002675F2"/>
    <w:rsid w:val="00267D21"/>
    <w:rsid w:val="00267DA5"/>
    <w:rsid w:val="0027181D"/>
    <w:rsid w:val="00272269"/>
    <w:rsid w:val="0027360A"/>
    <w:rsid w:val="00273C6E"/>
    <w:rsid w:val="00274AA8"/>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7B1"/>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6C13"/>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AEB"/>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7AD"/>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51D"/>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5ECD"/>
    <w:rsid w:val="003A6D45"/>
    <w:rsid w:val="003A7008"/>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1FEC"/>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28F1"/>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242"/>
    <w:rsid w:val="00450512"/>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3CB5"/>
    <w:rsid w:val="004B42A3"/>
    <w:rsid w:val="004B476A"/>
    <w:rsid w:val="004B59A8"/>
    <w:rsid w:val="004B68FF"/>
    <w:rsid w:val="004B6A28"/>
    <w:rsid w:val="004B6E2B"/>
    <w:rsid w:val="004B6FA6"/>
    <w:rsid w:val="004B753D"/>
    <w:rsid w:val="004B7946"/>
    <w:rsid w:val="004B7CB8"/>
    <w:rsid w:val="004B7CD4"/>
    <w:rsid w:val="004C0C57"/>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7BB"/>
    <w:rsid w:val="0053018C"/>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9BD"/>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484"/>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8D1"/>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0EAC"/>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D6D"/>
    <w:rsid w:val="00677EE8"/>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53EC"/>
    <w:rsid w:val="006E677D"/>
    <w:rsid w:val="006F05FD"/>
    <w:rsid w:val="006F0BEB"/>
    <w:rsid w:val="006F1A0F"/>
    <w:rsid w:val="006F1A4A"/>
    <w:rsid w:val="006F1C42"/>
    <w:rsid w:val="006F1C46"/>
    <w:rsid w:val="006F23F2"/>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485D"/>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5BD8"/>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460A"/>
    <w:rsid w:val="007A51EB"/>
    <w:rsid w:val="007A60CE"/>
    <w:rsid w:val="007A62DE"/>
    <w:rsid w:val="007A62EE"/>
    <w:rsid w:val="007A67FE"/>
    <w:rsid w:val="007A6F34"/>
    <w:rsid w:val="007B076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54C"/>
    <w:rsid w:val="007D3E80"/>
    <w:rsid w:val="007D40FC"/>
    <w:rsid w:val="007D4352"/>
    <w:rsid w:val="007D5850"/>
    <w:rsid w:val="007D5EB6"/>
    <w:rsid w:val="007D6A2A"/>
    <w:rsid w:val="007D736C"/>
    <w:rsid w:val="007D76CE"/>
    <w:rsid w:val="007D7A7E"/>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493"/>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412"/>
    <w:rsid w:val="0088646A"/>
    <w:rsid w:val="0088684C"/>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0CD"/>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8F8"/>
    <w:rsid w:val="008C4F27"/>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27FE"/>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1D18"/>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589"/>
    <w:rsid w:val="00A449B3"/>
    <w:rsid w:val="00A453F8"/>
    <w:rsid w:val="00A45535"/>
    <w:rsid w:val="00A45C6B"/>
    <w:rsid w:val="00A46BCE"/>
    <w:rsid w:val="00A4708B"/>
    <w:rsid w:val="00A4750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8C5"/>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677"/>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F77"/>
    <w:rsid w:val="00AA1089"/>
    <w:rsid w:val="00AA1381"/>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EC4"/>
    <w:rsid w:val="00B022AB"/>
    <w:rsid w:val="00B03369"/>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19D5"/>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7B8"/>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0412"/>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14"/>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076EA"/>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5AE"/>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3B5F"/>
    <w:rsid w:val="00C84977"/>
    <w:rsid w:val="00C85C22"/>
    <w:rsid w:val="00C8663E"/>
    <w:rsid w:val="00C8733F"/>
    <w:rsid w:val="00C8768E"/>
    <w:rsid w:val="00C8786C"/>
    <w:rsid w:val="00C879CA"/>
    <w:rsid w:val="00C90335"/>
    <w:rsid w:val="00C90784"/>
    <w:rsid w:val="00C92D33"/>
    <w:rsid w:val="00C93517"/>
    <w:rsid w:val="00C93815"/>
    <w:rsid w:val="00C9383A"/>
    <w:rsid w:val="00C944B0"/>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178"/>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1EC"/>
    <w:rsid w:val="00CD5310"/>
    <w:rsid w:val="00CD596C"/>
    <w:rsid w:val="00CD6D70"/>
    <w:rsid w:val="00CD70F9"/>
    <w:rsid w:val="00CD7C75"/>
    <w:rsid w:val="00CE0423"/>
    <w:rsid w:val="00CE0AE0"/>
    <w:rsid w:val="00CE15E7"/>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0BAC"/>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76B9"/>
    <w:rsid w:val="00D401F6"/>
    <w:rsid w:val="00D40784"/>
    <w:rsid w:val="00D408B9"/>
    <w:rsid w:val="00D41130"/>
    <w:rsid w:val="00D41234"/>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010F"/>
    <w:rsid w:val="00D714F3"/>
    <w:rsid w:val="00D72B9E"/>
    <w:rsid w:val="00D741B3"/>
    <w:rsid w:val="00D7494E"/>
    <w:rsid w:val="00D74A06"/>
    <w:rsid w:val="00D75284"/>
    <w:rsid w:val="00D756AE"/>
    <w:rsid w:val="00D7616E"/>
    <w:rsid w:val="00D76886"/>
    <w:rsid w:val="00D76991"/>
    <w:rsid w:val="00D77E92"/>
    <w:rsid w:val="00D8074A"/>
    <w:rsid w:val="00D80C0A"/>
    <w:rsid w:val="00D8183A"/>
    <w:rsid w:val="00D829CF"/>
    <w:rsid w:val="00D82ABE"/>
    <w:rsid w:val="00D82D2F"/>
    <w:rsid w:val="00D82E14"/>
    <w:rsid w:val="00D854C7"/>
    <w:rsid w:val="00D85D7E"/>
    <w:rsid w:val="00D86042"/>
    <w:rsid w:val="00D8610F"/>
    <w:rsid w:val="00D861BE"/>
    <w:rsid w:val="00D86C4D"/>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0812"/>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03D"/>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0938"/>
    <w:rsid w:val="00E3312B"/>
    <w:rsid w:val="00E33AE3"/>
    <w:rsid w:val="00E341C7"/>
    <w:rsid w:val="00E3660D"/>
    <w:rsid w:val="00E37650"/>
    <w:rsid w:val="00E407B1"/>
    <w:rsid w:val="00E40AA6"/>
    <w:rsid w:val="00E41148"/>
    <w:rsid w:val="00E41885"/>
    <w:rsid w:val="00E41945"/>
    <w:rsid w:val="00E41996"/>
    <w:rsid w:val="00E42B5D"/>
    <w:rsid w:val="00E42DB2"/>
    <w:rsid w:val="00E43950"/>
    <w:rsid w:val="00E4427A"/>
    <w:rsid w:val="00E45FBD"/>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4588"/>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3610"/>
    <w:rsid w:val="00EF4ACB"/>
    <w:rsid w:val="00EF4CB7"/>
    <w:rsid w:val="00EF55D9"/>
    <w:rsid w:val="00EF5658"/>
    <w:rsid w:val="00EF64AF"/>
    <w:rsid w:val="00EF6B30"/>
    <w:rsid w:val="00EF784F"/>
    <w:rsid w:val="00EF7CFF"/>
    <w:rsid w:val="00F0112B"/>
    <w:rsid w:val="00F014F4"/>
    <w:rsid w:val="00F024F6"/>
    <w:rsid w:val="00F05A59"/>
    <w:rsid w:val="00F05C87"/>
    <w:rsid w:val="00F05E51"/>
    <w:rsid w:val="00F063F1"/>
    <w:rsid w:val="00F066FE"/>
    <w:rsid w:val="00F06A0A"/>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31C6"/>
    <w:rsid w:val="00F65A2F"/>
    <w:rsid w:val="00F65B2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0D85"/>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CE6EC-E85E-4A26-8973-B73D03F8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2</Pages>
  <Words>535</Words>
  <Characters>3051</Characters>
  <Application>Microsoft Office Word</Application>
  <DocSecurity>0</DocSecurity>
  <Lines>25</Lines>
  <Paragraphs>7</Paragraphs>
  <ScaleCrop>false</ScaleCrop>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1145</cp:revision>
  <dcterms:created xsi:type="dcterms:W3CDTF">2022-01-02T14:11:00Z</dcterms:created>
  <dcterms:modified xsi:type="dcterms:W3CDTF">2022-08-10T10:37:00Z</dcterms:modified>
</cp:coreProperties>
</file>